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Príloha</w:t>
      </w:r>
      <w:r>
        <w:rPr>
          <w:spacing w:val="-3"/>
        </w:rPr>
        <w:t> </w:t>
      </w:r>
      <w:r>
        <w:rPr/>
        <w:t>č.</w:t>
      </w:r>
      <w:r>
        <w:rPr>
          <w:spacing w:val="-1"/>
        </w:rPr>
        <w:t> </w:t>
      </w:r>
      <w:r>
        <w:rPr>
          <w:spacing w:val="-10"/>
        </w:rPr>
        <w:t>1</w:t>
      </w:r>
    </w:p>
    <w:p>
      <w:pPr>
        <w:spacing w:before="0"/>
        <w:ind w:left="0" w:right="142" w:firstLine="0"/>
        <w:jc w:val="right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k</w:t>
      </w:r>
      <w:r>
        <w:rPr>
          <w:rFonts w:ascii="Calibri" w:hAnsi="Calibri"/>
          <w:spacing w:val="-6"/>
          <w:sz w:val="16"/>
        </w:rPr>
        <w:t> </w:t>
      </w:r>
      <w:r>
        <w:rPr>
          <w:rFonts w:ascii="Calibri" w:hAnsi="Calibri"/>
          <w:sz w:val="16"/>
        </w:rPr>
        <w:t>žiadosti</w:t>
      </w:r>
      <w:r>
        <w:rPr>
          <w:rFonts w:ascii="Calibri" w:hAnsi="Calibri"/>
          <w:spacing w:val="-4"/>
          <w:sz w:val="16"/>
        </w:rPr>
        <w:t> </w:t>
      </w:r>
      <w:r>
        <w:rPr>
          <w:rFonts w:ascii="Calibri" w:hAnsi="Calibri"/>
          <w:sz w:val="16"/>
        </w:rPr>
        <w:t>o</w:t>
      </w:r>
      <w:r>
        <w:rPr>
          <w:rFonts w:ascii="Calibri" w:hAnsi="Calibri"/>
          <w:spacing w:val="-5"/>
          <w:sz w:val="16"/>
        </w:rPr>
        <w:t> </w:t>
      </w:r>
      <w:r>
        <w:rPr>
          <w:rFonts w:ascii="Calibri" w:hAnsi="Calibri"/>
          <w:sz w:val="16"/>
        </w:rPr>
        <w:t>integrovaný</w:t>
      </w:r>
      <w:r>
        <w:rPr>
          <w:rFonts w:ascii="Calibri" w:hAnsi="Calibri"/>
          <w:spacing w:val="-4"/>
          <w:sz w:val="16"/>
        </w:rPr>
        <w:t> </w:t>
      </w:r>
      <w:r>
        <w:rPr>
          <w:rFonts w:ascii="Calibri" w:hAnsi="Calibri"/>
          <w:spacing w:val="-2"/>
          <w:sz w:val="16"/>
        </w:rPr>
        <w:t>posudok</w:t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105"/>
        <w:rPr>
          <w:rFonts w:ascii="Calibri"/>
        </w:rPr>
      </w:pPr>
    </w:p>
    <w:p>
      <w:pPr>
        <w:pStyle w:val="Heading2"/>
      </w:pPr>
      <w:r>
        <w:rPr>
          <w:spacing w:val="-2"/>
        </w:rPr>
        <w:t>Diagnóza:</w:t>
      </w:r>
    </w:p>
    <w:p>
      <w:pPr>
        <w:pStyle w:val="BodyText"/>
        <w:ind w:left="141"/>
      </w:pPr>
      <w:r>
        <w:rPr>
          <w:rFonts w:ascii="Arial" w:hAnsi="Arial"/>
          <w:b/>
        </w:rPr>
        <w:t>Pozn.</w:t>
      </w:r>
      <w:r>
        <w:rPr>
          <w:rFonts w:ascii="Arial" w:hAnsi="Arial"/>
          <w:b/>
          <w:spacing w:val="-3"/>
        </w:rPr>
        <w:t> </w:t>
      </w:r>
      <w:r>
        <w:rPr/>
        <w:t>Lekár vyplní</w:t>
      </w:r>
      <w:r>
        <w:rPr>
          <w:spacing w:val="-1"/>
        </w:rPr>
        <w:t> </w:t>
      </w:r>
      <w:r>
        <w:rPr/>
        <w:t>kódy</w:t>
      </w:r>
      <w:r>
        <w:rPr>
          <w:spacing w:val="-4"/>
        </w:rPr>
        <w:t> </w:t>
      </w:r>
      <w:r>
        <w:rPr>
          <w:spacing w:val="-2"/>
        </w:rPr>
        <w:t>diagnóz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Heading1"/>
        <w:ind w:left="0" w:right="4"/>
        <w:jc w:val="center"/>
      </w:pPr>
      <w:r>
        <w:rPr/>
        <w:t>LEKÁRSKY</w:t>
      </w:r>
      <w:r>
        <w:rPr>
          <w:spacing w:val="-13"/>
        </w:rPr>
        <w:t> </w:t>
      </w:r>
      <w:r>
        <w:rPr>
          <w:spacing w:val="-4"/>
        </w:rPr>
        <w:t>NÁLEZ</w:t>
      </w:r>
    </w:p>
    <w:p>
      <w:pPr>
        <w:pStyle w:val="Heading2"/>
        <w:ind w:left="0" w:right="7"/>
        <w:jc w:val="center"/>
      </w:pPr>
      <w:r>
        <w:rPr/>
        <w:t>na</w:t>
      </w:r>
      <w:r>
        <w:rPr>
          <w:spacing w:val="-9"/>
        </w:rPr>
        <w:t> </w:t>
      </w:r>
      <w:r>
        <w:rPr/>
        <w:t>účely</w:t>
      </w:r>
      <w:r>
        <w:rPr>
          <w:spacing w:val="-8"/>
        </w:rPr>
        <w:t> </w:t>
      </w:r>
      <w:r>
        <w:rPr/>
        <w:t>integrovanej</w:t>
      </w:r>
      <w:r>
        <w:rPr>
          <w:spacing w:val="-9"/>
        </w:rPr>
        <w:t> </w:t>
      </w:r>
      <w:r>
        <w:rPr/>
        <w:t>posudkovej</w:t>
      </w:r>
      <w:r>
        <w:rPr>
          <w:spacing w:val="-8"/>
        </w:rPr>
        <w:t> </w:t>
      </w:r>
      <w:r>
        <w:rPr>
          <w:spacing w:val="-2"/>
        </w:rPr>
        <w:t>činnosti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29"/>
        <w:rPr>
          <w:rFonts w:ascii="Arial"/>
          <w:b/>
        </w:rPr>
      </w:pPr>
    </w:p>
    <w:p>
      <w:pPr>
        <w:pStyle w:val="BodyText"/>
        <w:ind w:left="141"/>
      </w:pPr>
      <w:r>
        <w:rPr>
          <w:rFonts w:ascii="Arial"/>
          <w:b/>
        </w:rPr>
        <w:t>Meno</w:t>
      </w:r>
      <w:r>
        <w:rPr>
          <w:rFonts w:ascii="Arial"/>
          <w:b/>
          <w:spacing w:val="3"/>
        </w:rPr>
        <w:t> </w:t>
      </w:r>
      <w:r>
        <w:rPr>
          <w:rFonts w:ascii="Arial"/>
          <w:b/>
        </w:rPr>
        <w:t>a</w:t>
      </w:r>
      <w:r>
        <w:rPr>
          <w:rFonts w:ascii="Arial"/>
          <w:b/>
          <w:spacing w:val="2"/>
        </w:rPr>
        <w:t> </w:t>
      </w:r>
      <w:r>
        <w:rPr>
          <w:rFonts w:ascii="Arial"/>
          <w:b/>
        </w:rPr>
        <w:t>priezvisko</w:t>
      </w:r>
      <w:r>
        <w:rPr/>
        <w:t>:</w:t>
      </w:r>
      <w:r>
        <w:rPr>
          <w:spacing w:val="16"/>
        </w:rPr>
        <w:t> </w:t>
      </w:r>
      <w:r>
        <w:rPr>
          <w:spacing w:val="-2"/>
        </w:rPr>
        <w:t>..................................................................................................................................</w:t>
      </w:r>
    </w:p>
    <w:p>
      <w:pPr>
        <w:pStyle w:val="BodyText"/>
        <w:spacing w:before="4"/>
      </w:pPr>
    </w:p>
    <w:p>
      <w:pPr>
        <w:pStyle w:val="BodyText"/>
        <w:tabs>
          <w:tab w:pos="1984" w:val="left" w:leader="none"/>
        </w:tabs>
        <w:spacing w:before="1"/>
        <w:ind w:left="141"/>
      </w:pPr>
      <w:r>
        <w:rPr>
          <w:rFonts w:ascii="Arial" w:hAnsi="Arial"/>
          <w:b/>
        </w:rPr>
        <w:t>Rodné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  <w:spacing w:val="-2"/>
        </w:rPr>
        <w:t>číslo</w:t>
      </w:r>
      <w:r>
        <w:rPr>
          <w:spacing w:val="-2"/>
        </w:rPr>
        <w:t>:</w:t>
      </w:r>
      <w:r>
        <w:rPr/>
        <w:tab/>
      </w:r>
      <w:r>
        <w:rPr>
          <w:spacing w:val="-2"/>
        </w:rPr>
        <w:t>..................................................................................................................................</w:t>
      </w:r>
    </w:p>
    <w:p>
      <w:pPr>
        <w:pStyle w:val="BodyText"/>
        <w:spacing w:before="5"/>
      </w:pPr>
    </w:p>
    <w:p>
      <w:pPr>
        <w:pStyle w:val="BodyText"/>
        <w:ind w:left="141"/>
      </w:pPr>
      <w:r>
        <w:rPr>
          <w:rFonts w:ascii="Arial" w:hAnsi="Arial"/>
          <w:b/>
        </w:rPr>
        <w:t>Dátum</w:t>
      </w:r>
      <w:r>
        <w:rPr>
          <w:rFonts w:ascii="Arial" w:hAnsi="Arial"/>
          <w:b/>
          <w:spacing w:val="-3"/>
        </w:rPr>
        <w:t> </w:t>
      </w:r>
      <w:r>
        <w:rPr>
          <w:rFonts w:ascii="Arial" w:hAnsi="Arial"/>
          <w:b/>
        </w:rPr>
        <w:t>narodenia</w:t>
      </w:r>
      <w:r>
        <w:rPr/>
        <w:t>:</w:t>
      </w:r>
      <w:r>
        <w:rPr>
          <w:spacing w:val="72"/>
          <w:w w:val="150"/>
        </w:rPr>
        <w:t> </w:t>
      </w:r>
      <w:r>
        <w:rPr>
          <w:spacing w:val="-2"/>
        </w:rPr>
        <w:t>..................................................................................................................................</w:t>
      </w:r>
    </w:p>
    <w:p>
      <w:pPr>
        <w:pStyle w:val="BodyText"/>
        <w:spacing w:before="2"/>
      </w:pPr>
    </w:p>
    <w:p>
      <w:pPr>
        <w:pStyle w:val="BodyText"/>
        <w:tabs>
          <w:tab w:pos="1984" w:val="left" w:leader="none"/>
        </w:tabs>
        <w:ind w:left="141"/>
      </w:pPr>
      <w:r>
        <w:rPr>
          <w:rFonts w:ascii="Arial"/>
          <w:b/>
          <w:spacing w:val="-2"/>
        </w:rPr>
        <w:t>Bydlisko</w:t>
      </w:r>
      <w:r>
        <w:rPr>
          <w:spacing w:val="-2"/>
        </w:rPr>
        <w:t>:</w:t>
      </w:r>
      <w:r>
        <w:rPr/>
        <w:tab/>
      </w:r>
      <w:r>
        <w:rPr>
          <w:spacing w:val="-2"/>
        </w:rPr>
        <w:t>..................................................................................................................................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  <w:numPr>
          <w:ilvl w:val="0"/>
          <w:numId w:val="1"/>
        </w:numPr>
        <w:tabs>
          <w:tab w:pos="310" w:val="left" w:leader="none"/>
        </w:tabs>
        <w:spacing w:line="240" w:lineRule="auto" w:before="0" w:after="0"/>
        <w:ind w:left="310" w:right="0" w:hanging="169"/>
        <w:jc w:val="left"/>
      </w:pPr>
      <w:r>
        <w:rPr>
          <w:spacing w:val="-2"/>
        </w:rPr>
        <w:t>ANAMNÉZA</w:t>
      </w:r>
    </w:p>
    <w:p>
      <w:pPr>
        <w:pStyle w:val="ListParagraph"/>
        <w:numPr>
          <w:ilvl w:val="0"/>
          <w:numId w:val="2"/>
        </w:numPr>
        <w:tabs>
          <w:tab w:pos="372" w:val="left" w:leader="none"/>
        </w:tabs>
        <w:spacing w:line="240" w:lineRule="auto" w:before="229" w:after="0"/>
        <w:ind w:left="372" w:right="0" w:hanging="231"/>
        <w:jc w:val="left"/>
        <w:rPr>
          <w:sz w:val="20"/>
        </w:rPr>
      </w:pP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b</w:t>
      </w:r>
      <w:r>
        <w:rPr>
          <w:rFonts w:ascii="Arial" w:hAnsi="Arial"/>
          <w:b/>
          <w:spacing w:val="-5"/>
          <w:sz w:val="20"/>
        </w:rPr>
        <w:t> </w:t>
      </w:r>
      <w:r>
        <w:rPr>
          <w:rFonts w:ascii="Arial" w:hAnsi="Arial"/>
          <w:b/>
          <w:sz w:val="20"/>
        </w:rPr>
        <w:t>n</w:t>
      </w:r>
      <w:r>
        <w:rPr>
          <w:rFonts w:ascii="Arial" w:hAnsi="Arial"/>
          <w:b/>
          <w:spacing w:val="-4"/>
          <w:sz w:val="20"/>
        </w:rPr>
        <w:t> </w:t>
      </w:r>
      <w:r>
        <w:rPr>
          <w:rFonts w:ascii="Arial" w:hAnsi="Arial"/>
          <w:b/>
          <w:sz w:val="20"/>
        </w:rPr>
        <w:t>á:</w:t>
      </w:r>
      <w:r>
        <w:rPr>
          <w:rFonts w:ascii="Arial" w:hAnsi="Arial"/>
          <w:b/>
          <w:spacing w:val="-4"/>
          <w:sz w:val="20"/>
        </w:rPr>
        <w:t> </w:t>
      </w:r>
      <w:r>
        <w:rPr>
          <w:sz w:val="20"/>
        </w:rPr>
        <w:t>(so</w:t>
      </w:r>
      <w:r>
        <w:rPr>
          <w:spacing w:val="-1"/>
          <w:sz w:val="20"/>
        </w:rPr>
        <w:t> </w:t>
      </w:r>
      <w:r>
        <w:rPr>
          <w:sz w:val="20"/>
        </w:rPr>
        <w:t>zameraním</w:t>
      </w:r>
      <w:r>
        <w:rPr>
          <w:spacing w:val="2"/>
          <w:sz w:val="20"/>
        </w:rPr>
        <w:t> </w:t>
      </w:r>
      <w:r>
        <w:rPr>
          <w:sz w:val="20"/>
        </w:rPr>
        <w:t>na</w:t>
      </w:r>
      <w:r>
        <w:rPr>
          <w:spacing w:val="-3"/>
          <w:sz w:val="20"/>
        </w:rPr>
        <w:t> </w:t>
      </w:r>
      <w:r>
        <w:rPr>
          <w:sz w:val="20"/>
        </w:rPr>
        <w:t>zdravotné</w:t>
      </w:r>
      <w:r>
        <w:rPr>
          <w:spacing w:val="-2"/>
          <w:sz w:val="20"/>
        </w:rPr>
        <w:t> </w:t>
      </w:r>
      <w:r>
        <w:rPr>
          <w:sz w:val="20"/>
        </w:rPr>
        <w:t>postihnutie,</w:t>
      </w:r>
      <w:r>
        <w:rPr>
          <w:spacing w:val="-3"/>
          <w:sz w:val="20"/>
        </w:rPr>
        <w:t> </w:t>
      </w:r>
      <w:r>
        <w:rPr>
          <w:sz w:val="20"/>
        </w:rPr>
        <w:t>spôsob</w:t>
      </w:r>
      <w:r>
        <w:rPr>
          <w:spacing w:val="-1"/>
          <w:sz w:val="20"/>
        </w:rPr>
        <w:t> </w:t>
      </w:r>
      <w:r>
        <w:rPr>
          <w:sz w:val="20"/>
        </w:rPr>
        <w:t>liečby,</w:t>
      </w:r>
      <w:r>
        <w:rPr>
          <w:spacing w:val="-2"/>
          <w:sz w:val="20"/>
        </w:rPr>
        <w:t> hospitalizáciu)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0"/>
      </w:pPr>
    </w:p>
    <w:p>
      <w:pPr>
        <w:pStyle w:val="ListParagraph"/>
        <w:numPr>
          <w:ilvl w:val="0"/>
          <w:numId w:val="2"/>
        </w:numPr>
        <w:tabs>
          <w:tab w:pos="384" w:val="left" w:leader="none"/>
        </w:tabs>
        <w:spacing w:line="240" w:lineRule="auto" w:before="0" w:after="0"/>
        <w:ind w:left="384" w:right="0" w:hanging="243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u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b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j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 k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t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í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v n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52"/>
          <w:sz w:val="20"/>
        </w:rPr>
        <w:t> </w:t>
      </w:r>
      <w:r>
        <w:rPr>
          <w:rFonts w:ascii="Arial" w:hAnsi="Arial"/>
          <w:b/>
          <w:sz w:val="20"/>
        </w:rPr>
        <w:t>ť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ž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k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z w:val="20"/>
        </w:rPr>
        <w:t>s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" w:hAnsi="Arial"/>
          <w:b/>
          <w:sz w:val="20"/>
        </w:rPr>
        <w:t>t</w:t>
      </w:r>
      <w:r>
        <w:rPr>
          <w:rFonts w:ascii="Arial" w:hAnsi="Arial"/>
          <w:b/>
          <w:spacing w:val="-1"/>
          <w:sz w:val="20"/>
        </w:rPr>
        <w:t> </w:t>
      </w:r>
      <w:r>
        <w:rPr>
          <w:rFonts w:ascii="Arial" w:hAnsi="Arial"/>
          <w:b/>
          <w:spacing w:val="-5"/>
          <w:sz w:val="20"/>
        </w:rPr>
        <w:t>i:</w:t>
      </w:r>
    </w:p>
    <w:p>
      <w:pPr>
        <w:pStyle w:val="ListParagraph"/>
        <w:spacing w:after="0" w:line="240" w:lineRule="auto"/>
        <w:jc w:val="left"/>
        <w:rPr>
          <w:rFonts w:ascii="Arial" w:hAnsi="Arial"/>
          <w:b/>
          <w:sz w:val="20"/>
        </w:rPr>
        <w:sectPr>
          <w:type w:val="continuous"/>
          <w:pgSz w:w="11910" w:h="16840"/>
          <w:pgMar w:top="660" w:bottom="280" w:left="1275" w:right="1275"/>
        </w:sectPr>
      </w:pPr>
    </w:p>
    <w:p>
      <w:pPr>
        <w:pStyle w:val="Heading1"/>
        <w:numPr>
          <w:ilvl w:val="0"/>
          <w:numId w:val="1"/>
        </w:numPr>
        <w:tabs>
          <w:tab w:pos="416" w:val="left" w:leader="none"/>
        </w:tabs>
        <w:spacing w:line="240" w:lineRule="auto" w:before="75" w:after="0"/>
        <w:ind w:left="416" w:right="0" w:hanging="275"/>
        <w:jc w:val="left"/>
      </w:pPr>
      <w:r>
        <w:rPr/>
        <w:t>OBJEKTÍVNY</w:t>
      </w:r>
      <w:r>
        <w:rPr>
          <w:spacing w:val="-11"/>
        </w:rPr>
        <w:t> </w:t>
      </w:r>
      <w:r>
        <w:rPr>
          <w:spacing w:val="-2"/>
        </w:rPr>
        <w:t>NÁLEZ:</w:t>
      </w:r>
    </w:p>
    <w:p>
      <w:pPr>
        <w:pStyle w:val="BodyText"/>
        <w:spacing w:before="10"/>
        <w:rPr>
          <w:rFonts w:ascii="Arial"/>
          <w:b/>
        </w:rPr>
      </w:pPr>
    </w:p>
    <w:tbl>
      <w:tblPr>
        <w:tblW w:w="0" w:type="auto"/>
        <w:jc w:val="left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8"/>
        <w:gridCol w:w="1725"/>
        <w:gridCol w:w="2332"/>
        <w:gridCol w:w="1656"/>
        <w:gridCol w:w="977"/>
      </w:tblGrid>
      <w:tr>
        <w:trPr>
          <w:trHeight w:val="226" w:hRule="atLeast"/>
        </w:trPr>
        <w:tc>
          <w:tcPr>
            <w:tcW w:w="988" w:type="dxa"/>
          </w:tcPr>
          <w:p>
            <w:pPr>
              <w:pStyle w:val="TableParagraph"/>
              <w:ind w:left="50"/>
              <w:rPr>
                <w:sz w:val="20"/>
              </w:rPr>
            </w:pPr>
            <w:r>
              <w:rPr>
                <w:spacing w:val="-2"/>
                <w:sz w:val="20"/>
              </w:rPr>
              <w:t>Výška:</w:t>
            </w:r>
          </w:p>
        </w:tc>
        <w:tc>
          <w:tcPr>
            <w:tcW w:w="1725" w:type="dxa"/>
          </w:tcPr>
          <w:p>
            <w:pPr>
              <w:pStyle w:val="TableParagraph"/>
              <w:ind w:left="338"/>
              <w:rPr>
                <w:sz w:val="20"/>
              </w:rPr>
            </w:pPr>
            <w:r>
              <w:rPr>
                <w:spacing w:val="-2"/>
                <w:sz w:val="20"/>
              </w:rPr>
              <w:t>Hmotnosť:</w:t>
            </w:r>
          </w:p>
        </w:tc>
        <w:tc>
          <w:tcPr>
            <w:tcW w:w="2332" w:type="dxa"/>
          </w:tcPr>
          <w:p>
            <w:pPr>
              <w:pStyle w:val="TableParagraph"/>
              <w:ind w:left="457"/>
              <w:rPr>
                <w:sz w:val="20"/>
              </w:rPr>
            </w:pPr>
            <w:r>
              <w:rPr>
                <w:spacing w:val="-4"/>
                <w:sz w:val="20"/>
              </w:rPr>
              <w:t>BMI:</w:t>
            </w:r>
          </w:p>
        </w:tc>
        <w:tc>
          <w:tcPr>
            <w:tcW w:w="1656" w:type="dxa"/>
          </w:tcPr>
          <w:p>
            <w:pPr>
              <w:pStyle w:val="TableParagraph"/>
              <w:ind w:left="249"/>
              <w:rPr>
                <w:sz w:val="20"/>
              </w:rPr>
            </w:pPr>
            <w:r>
              <w:rPr>
                <w:spacing w:val="-5"/>
                <w:sz w:val="20"/>
              </w:rPr>
              <w:t>TK:</w:t>
            </w:r>
          </w:p>
        </w:tc>
        <w:tc>
          <w:tcPr>
            <w:tcW w:w="977" w:type="dxa"/>
          </w:tcPr>
          <w:p>
            <w:pPr>
              <w:pStyle w:val="TableParagraph"/>
              <w:ind w:left="437"/>
              <w:rPr>
                <w:sz w:val="20"/>
              </w:rPr>
            </w:pPr>
            <w:r>
              <w:rPr>
                <w:spacing w:val="-5"/>
                <w:sz w:val="20"/>
              </w:rPr>
              <w:t>P:</w:t>
            </w:r>
          </w:p>
        </w:tc>
      </w:tr>
      <w:tr>
        <w:trPr>
          <w:trHeight w:val="226" w:hRule="atLeast"/>
        </w:trPr>
        <w:tc>
          <w:tcPr>
            <w:tcW w:w="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17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2332" w:type="dxa"/>
          </w:tcPr>
          <w:p>
            <w:pPr>
              <w:pStyle w:val="TableParagraph"/>
              <w:ind w:left="457"/>
              <w:rPr>
                <w:sz w:val="20"/>
              </w:rPr>
            </w:pPr>
            <w:r>
              <w:rPr>
                <w:sz w:val="20"/>
              </w:rPr>
              <w:t>(body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mass </w:t>
            </w:r>
            <w:r>
              <w:rPr>
                <w:spacing w:val="-2"/>
                <w:sz w:val="20"/>
              </w:rPr>
              <w:t>index)</w:t>
            </w:r>
          </w:p>
        </w:tc>
        <w:tc>
          <w:tcPr>
            <w:tcW w:w="1656" w:type="dxa"/>
          </w:tcPr>
          <w:p>
            <w:pPr>
              <w:pStyle w:val="TableParagraph"/>
              <w:ind w:left="249"/>
              <w:rPr>
                <w:sz w:val="20"/>
              </w:rPr>
            </w:pPr>
            <w:r>
              <w:rPr>
                <w:sz w:val="20"/>
              </w:rPr>
              <w:t>(krvný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tlak)</w:t>
            </w:r>
          </w:p>
        </w:tc>
        <w:tc>
          <w:tcPr>
            <w:tcW w:w="977" w:type="dxa"/>
          </w:tcPr>
          <w:p>
            <w:pPr>
              <w:pStyle w:val="TableParagraph"/>
              <w:ind w:left="437"/>
              <w:rPr>
                <w:sz w:val="20"/>
              </w:rPr>
            </w:pPr>
            <w:r>
              <w:rPr>
                <w:spacing w:val="-2"/>
                <w:sz w:val="20"/>
              </w:rPr>
              <w:t>(pulz)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ind w:left="141"/>
      </w:pPr>
      <w:r>
        <w:rPr>
          <w:spacing w:val="-2"/>
        </w:rPr>
        <w:t>Habitus:</w:t>
      </w:r>
    </w:p>
    <w:p>
      <w:pPr>
        <w:pStyle w:val="BodyText"/>
        <w:spacing w:before="8"/>
      </w:pPr>
    </w:p>
    <w:p>
      <w:pPr>
        <w:pStyle w:val="BodyText"/>
        <w:ind w:left="141"/>
      </w:pPr>
      <w:r>
        <w:rPr>
          <w:spacing w:val="-2"/>
        </w:rPr>
        <w:t>Orientácia:</w:t>
      </w:r>
    </w:p>
    <w:p>
      <w:pPr>
        <w:pStyle w:val="BodyText"/>
        <w:spacing w:before="6"/>
      </w:pPr>
    </w:p>
    <w:p>
      <w:pPr>
        <w:pStyle w:val="BodyText"/>
        <w:ind w:left="141"/>
      </w:pPr>
      <w:r>
        <w:rPr>
          <w:spacing w:val="-2"/>
        </w:rPr>
        <w:t>Poloha:</w:t>
      </w:r>
    </w:p>
    <w:p>
      <w:pPr>
        <w:pStyle w:val="BodyText"/>
        <w:spacing w:before="8"/>
      </w:pPr>
    </w:p>
    <w:p>
      <w:pPr>
        <w:pStyle w:val="BodyText"/>
        <w:ind w:left="141"/>
      </w:pPr>
      <w:r>
        <w:rPr>
          <w:spacing w:val="-2"/>
        </w:rPr>
        <w:t>Postoj:</w:t>
      </w:r>
    </w:p>
    <w:p>
      <w:pPr>
        <w:pStyle w:val="BodyText"/>
        <w:spacing w:before="8"/>
      </w:pPr>
    </w:p>
    <w:p>
      <w:pPr>
        <w:pStyle w:val="BodyText"/>
        <w:ind w:left="141"/>
      </w:pPr>
      <w:r>
        <w:rPr>
          <w:spacing w:val="-2"/>
        </w:rPr>
        <w:t>Chôdza:</w:t>
      </w:r>
    </w:p>
    <w:p>
      <w:pPr>
        <w:pStyle w:val="BodyText"/>
        <w:spacing w:before="6"/>
      </w:pPr>
    </w:p>
    <w:p>
      <w:pPr>
        <w:pStyle w:val="BodyText"/>
        <w:ind w:left="141"/>
      </w:pPr>
      <w:r>
        <w:rPr/>
        <w:t>Poruchy</w:t>
      </w:r>
      <w:r>
        <w:rPr>
          <w:spacing w:val="-6"/>
        </w:rPr>
        <w:t> </w:t>
      </w:r>
      <w:r>
        <w:rPr>
          <w:spacing w:val="-2"/>
        </w:rPr>
        <w:t>kontinencie: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</w:pPr>
      <w:r>
        <w:rPr/>
        <w:t>II.</w:t>
      </w:r>
      <w:r>
        <w:rPr>
          <w:spacing w:val="1"/>
        </w:rPr>
        <w:t> </w:t>
      </w:r>
      <w:r>
        <w:rPr>
          <w:spacing w:val="-10"/>
        </w:rPr>
        <w:t>A</w:t>
      </w:r>
    </w:p>
    <w:p>
      <w:pPr>
        <w:pStyle w:val="Heading2"/>
      </w:pPr>
      <w:r>
        <w:rPr/>
        <w:t>Pri</w:t>
      </w:r>
      <w:r>
        <w:rPr>
          <w:spacing w:val="-7"/>
        </w:rPr>
        <w:t> </w:t>
      </w:r>
      <w:r>
        <w:rPr/>
        <w:t>interných</w:t>
      </w:r>
      <w:r>
        <w:rPr>
          <w:spacing w:val="-7"/>
        </w:rPr>
        <w:t> </w:t>
      </w:r>
      <w:r>
        <w:rPr/>
        <w:t>ochoreniach</w:t>
      </w:r>
      <w:r>
        <w:rPr>
          <w:spacing w:val="-6"/>
        </w:rPr>
        <w:t> </w:t>
      </w:r>
      <w:r>
        <w:rPr/>
        <w:t>uviesť</w:t>
      </w:r>
      <w:r>
        <w:rPr>
          <w:spacing w:val="-7"/>
        </w:rPr>
        <w:t> </w:t>
      </w:r>
      <w:r>
        <w:rPr/>
        <w:t>fyzikálny</w:t>
      </w:r>
      <w:r>
        <w:rPr>
          <w:spacing w:val="-9"/>
        </w:rPr>
        <w:t> </w:t>
      </w:r>
      <w:r>
        <w:rPr/>
        <w:t>nález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doplniť</w:t>
      </w:r>
      <w:r>
        <w:rPr>
          <w:spacing w:val="-6"/>
        </w:rPr>
        <w:t> </w:t>
      </w:r>
      <w:r>
        <w:rPr/>
        <w:t>výsledky</w:t>
      </w:r>
      <w:r>
        <w:rPr>
          <w:spacing w:val="-9"/>
        </w:rPr>
        <w:t> </w:t>
      </w:r>
      <w:r>
        <w:rPr/>
        <w:t>odborných</w:t>
      </w:r>
      <w:r>
        <w:rPr>
          <w:spacing w:val="-7"/>
        </w:rPr>
        <w:t> </w:t>
      </w:r>
      <w:r>
        <w:rPr/>
        <w:t>vyšetrení,</w:t>
      </w:r>
      <w:r>
        <w:rPr>
          <w:spacing w:val="-5"/>
        </w:rPr>
        <w:t> </w:t>
      </w:r>
      <w:r>
        <w:rPr/>
        <w:t>ak</w:t>
      </w:r>
      <w:r>
        <w:rPr>
          <w:spacing w:val="-8"/>
        </w:rPr>
        <w:t> </w:t>
      </w:r>
      <w:r>
        <w:rPr/>
        <w:t>nie sú uvedené v priloženom náleze, to znamená: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1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10"/>
          <w:sz w:val="20"/>
        </w:rPr>
        <w:t> </w:t>
      </w:r>
      <w:r>
        <w:rPr>
          <w:sz w:val="20"/>
        </w:rPr>
        <w:t>kardiologických</w:t>
      </w:r>
      <w:r>
        <w:rPr>
          <w:spacing w:val="-9"/>
          <w:sz w:val="20"/>
        </w:rPr>
        <w:t> </w:t>
      </w:r>
      <w:r>
        <w:rPr>
          <w:sz w:val="20"/>
        </w:rPr>
        <w:t>ochoreniach</w:t>
      </w:r>
      <w:r>
        <w:rPr>
          <w:spacing w:val="-9"/>
          <w:sz w:val="20"/>
        </w:rPr>
        <w:t> </w:t>
      </w:r>
      <w:r>
        <w:rPr>
          <w:sz w:val="20"/>
        </w:rPr>
        <w:t>funkčné</w:t>
      </w:r>
      <w:r>
        <w:rPr>
          <w:spacing w:val="-10"/>
          <w:sz w:val="20"/>
        </w:rPr>
        <w:t> </w:t>
      </w:r>
      <w:r>
        <w:rPr>
          <w:sz w:val="20"/>
        </w:rPr>
        <w:t>štádium</w:t>
      </w:r>
      <w:r>
        <w:rPr>
          <w:spacing w:val="-6"/>
          <w:sz w:val="20"/>
        </w:rPr>
        <w:t> </w:t>
      </w:r>
      <w:r>
        <w:rPr>
          <w:spacing w:val="-4"/>
          <w:sz w:val="20"/>
        </w:rPr>
        <w:t>NYHA,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1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7"/>
          <w:sz w:val="20"/>
        </w:rPr>
        <w:t> </w:t>
      </w:r>
      <w:r>
        <w:rPr>
          <w:sz w:val="20"/>
        </w:rPr>
        <w:t>cievnych</w:t>
      </w:r>
      <w:r>
        <w:rPr>
          <w:spacing w:val="-4"/>
          <w:sz w:val="20"/>
        </w:rPr>
        <w:t> </w:t>
      </w:r>
      <w:r>
        <w:rPr>
          <w:sz w:val="20"/>
        </w:rPr>
        <w:t>ochoreniach</w:t>
      </w:r>
      <w:r>
        <w:rPr>
          <w:spacing w:val="-6"/>
          <w:sz w:val="20"/>
        </w:rPr>
        <w:t> </w:t>
      </w:r>
      <w:r>
        <w:rPr>
          <w:sz w:val="20"/>
        </w:rPr>
        <w:t>končatín</w:t>
      </w:r>
      <w:r>
        <w:rPr>
          <w:spacing w:val="-3"/>
          <w:sz w:val="20"/>
        </w:rPr>
        <w:t> </w:t>
      </w:r>
      <w:r>
        <w:rPr>
          <w:sz w:val="20"/>
        </w:rPr>
        <w:t>funkčné</w:t>
      </w:r>
      <w:r>
        <w:rPr>
          <w:spacing w:val="-7"/>
          <w:sz w:val="20"/>
        </w:rPr>
        <w:t> </w:t>
      </w:r>
      <w:r>
        <w:rPr>
          <w:sz w:val="20"/>
        </w:rPr>
        <w:t>štádium</w:t>
      </w:r>
      <w:r>
        <w:rPr>
          <w:spacing w:val="-2"/>
          <w:sz w:val="20"/>
        </w:rPr>
        <w:t> </w:t>
      </w:r>
      <w:r>
        <w:rPr>
          <w:sz w:val="20"/>
        </w:rPr>
        <w:t>podľa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Fontainea,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7"/>
          <w:sz w:val="20"/>
        </w:rPr>
        <w:t> </w:t>
      </w:r>
      <w:r>
        <w:rPr>
          <w:sz w:val="20"/>
        </w:rPr>
        <w:t>hypertenzii</w:t>
      </w:r>
      <w:r>
        <w:rPr>
          <w:spacing w:val="-6"/>
          <w:sz w:val="20"/>
        </w:rPr>
        <w:t> </w:t>
      </w:r>
      <w:r>
        <w:rPr>
          <w:sz w:val="20"/>
        </w:rPr>
        <w:t>stupeň</w:t>
      </w:r>
      <w:r>
        <w:rPr>
          <w:spacing w:val="-5"/>
          <w:sz w:val="20"/>
        </w:rPr>
        <w:t> </w:t>
      </w:r>
      <w:r>
        <w:rPr>
          <w:sz w:val="20"/>
        </w:rPr>
        <w:t>podľa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WHO,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8"/>
          <w:sz w:val="20"/>
        </w:rPr>
        <w:t> </w:t>
      </w:r>
      <w:r>
        <w:rPr>
          <w:sz w:val="20"/>
        </w:rPr>
        <w:t>pľúcnych</w:t>
      </w:r>
      <w:r>
        <w:rPr>
          <w:spacing w:val="-6"/>
          <w:sz w:val="20"/>
        </w:rPr>
        <w:t> </w:t>
      </w:r>
      <w:r>
        <w:rPr>
          <w:sz w:val="20"/>
        </w:rPr>
        <w:t>ochoreniach</w:t>
      </w:r>
      <w:r>
        <w:rPr>
          <w:spacing w:val="-7"/>
          <w:sz w:val="20"/>
        </w:rPr>
        <w:t> </w:t>
      </w:r>
      <w:r>
        <w:rPr>
          <w:sz w:val="20"/>
        </w:rPr>
        <w:t>funkčné</w:t>
      </w:r>
      <w:r>
        <w:rPr>
          <w:spacing w:val="-8"/>
          <w:sz w:val="20"/>
        </w:rPr>
        <w:t> </w:t>
      </w:r>
      <w:r>
        <w:rPr>
          <w:sz w:val="20"/>
        </w:rPr>
        <w:t>pľúcne</w:t>
      </w:r>
      <w:r>
        <w:rPr>
          <w:spacing w:val="-6"/>
          <w:sz w:val="20"/>
        </w:rPr>
        <w:t> </w:t>
      </w:r>
      <w:r>
        <w:rPr>
          <w:sz w:val="20"/>
        </w:rPr>
        <w:t>vyšetrenie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(spirometria),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3"/>
          <w:sz w:val="20"/>
        </w:rPr>
        <w:t> </w:t>
      </w:r>
      <w:r>
        <w:rPr>
          <w:sz w:val="20"/>
        </w:rPr>
        <w:t>zažívacích</w:t>
      </w:r>
      <w:r>
        <w:rPr>
          <w:spacing w:val="45"/>
          <w:sz w:val="20"/>
        </w:rPr>
        <w:t> </w:t>
      </w:r>
      <w:r>
        <w:rPr>
          <w:sz w:val="20"/>
        </w:rPr>
        <w:t>ochoreniach</w:t>
      </w:r>
      <w:r>
        <w:rPr>
          <w:spacing w:val="48"/>
          <w:sz w:val="20"/>
        </w:rPr>
        <w:t> </w:t>
      </w:r>
      <w:r>
        <w:rPr>
          <w:sz w:val="20"/>
        </w:rPr>
        <w:t>(sonografia,</w:t>
      </w:r>
      <w:r>
        <w:rPr>
          <w:spacing w:val="48"/>
          <w:sz w:val="20"/>
        </w:rPr>
        <w:t> </w:t>
      </w:r>
      <w:r>
        <w:rPr>
          <w:sz w:val="20"/>
        </w:rPr>
        <w:t>gastrofibroskopia,</w:t>
      </w:r>
      <w:r>
        <w:rPr>
          <w:spacing w:val="-4"/>
          <w:sz w:val="20"/>
        </w:rPr>
        <w:t> </w:t>
      </w:r>
      <w:r>
        <w:rPr>
          <w:sz w:val="20"/>
        </w:rPr>
        <w:t>kolonoskopia</w:t>
      </w:r>
      <w:r>
        <w:rPr>
          <w:spacing w:val="-2"/>
          <w:sz w:val="20"/>
        </w:rPr>
        <w:t> </w:t>
      </w:r>
      <w:r>
        <w:rPr>
          <w:sz w:val="20"/>
        </w:rPr>
        <w:t>a</w:t>
      </w:r>
      <w:r>
        <w:rPr>
          <w:spacing w:val="45"/>
          <w:sz w:val="20"/>
        </w:rPr>
        <w:t> </w:t>
      </w:r>
      <w:r>
        <w:rPr>
          <w:spacing w:val="-2"/>
          <w:sz w:val="20"/>
        </w:rPr>
        <w:t>ďalšie),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10"/>
          <w:sz w:val="20"/>
        </w:rPr>
        <w:t> </w:t>
      </w:r>
      <w:r>
        <w:rPr>
          <w:sz w:val="20"/>
        </w:rPr>
        <w:t>reumatických</w:t>
      </w:r>
      <w:r>
        <w:rPr>
          <w:spacing w:val="-9"/>
          <w:sz w:val="20"/>
        </w:rPr>
        <w:t> </w:t>
      </w:r>
      <w:r>
        <w:rPr>
          <w:sz w:val="20"/>
        </w:rPr>
        <w:t>ochoreniach</w:t>
      </w:r>
      <w:r>
        <w:rPr>
          <w:spacing w:val="-10"/>
          <w:sz w:val="20"/>
        </w:rPr>
        <w:t> </w:t>
      </w:r>
      <w:r>
        <w:rPr>
          <w:sz w:val="20"/>
        </w:rPr>
        <w:t>séropozitivita,</w:t>
      </w:r>
      <w:r>
        <w:rPr>
          <w:spacing w:val="-9"/>
          <w:sz w:val="20"/>
        </w:rPr>
        <w:t> </w:t>
      </w:r>
      <w:r>
        <w:rPr>
          <w:sz w:val="20"/>
        </w:rPr>
        <w:t>funkčné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štádium,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5"/>
          <w:sz w:val="20"/>
        </w:rPr>
        <w:t> </w:t>
      </w:r>
      <w:r>
        <w:rPr>
          <w:sz w:val="20"/>
        </w:rPr>
        <w:t>diabete</w:t>
      </w:r>
      <w:r>
        <w:rPr>
          <w:spacing w:val="46"/>
          <w:sz w:val="20"/>
        </w:rPr>
        <w:t> </w:t>
      </w:r>
      <w:r>
        <w:rPr>
          <w:sz w:val="20"/>
        </w:rPr>
        <w:t>dokumentovať</w:t>
      </w:r>
      <w:r>
        <w:rPr>
          <w:spacing w:val="47"/>
          <w:sz w:val="20"/>
        </w:rPr>
        <w:t> </w:t>
      </w:r>
      <w:r>
        <w:rPr>
          <w:sz w:val="20"/>
        </w:rPr>
        <w:t>komplikácie</w:t>
      </w:r>
      <w:r>
        <w:rPr>
          <w:spacing w:val="44"/>
          <w:sz w:val="20"/>
        </w:rPr>
        <w:t> </w:t>
      </w:r>
      <w:r>
        <w:rPr>
          <w:sz w:val="20"/>
        </w:rPr>
        <w:t>(angiopatia,</w:t>
      </w:r>
      <w:r>
        <w:rPr>
          <w:spacing w:val="-3"/>
          <w:sz w:val="20"/>
        </w:rPr>
        <w:t> </w:t>
      </w:r>
      <w:r>
        <w:rPr>
          <w:sz w:val="20"/>
        </w:rPr>
        <w:t>neuropatia,</w:t>
      </w:r>
      <w:r>
        <w:rPr>
          <w:spacing w:val="45"/>
          <w:sz w:val="20"/>
        </w:rPr>
        <w:t> </w:t>
      </w:r>
      <w:r>
        <w:rPr>
          <w:sz w:val="20"/>
        </w:rPr>
        <w:t>diabetická</w:t>
      </w:r>
      <w:r>
        <w:rPr>
          <w:spacing w:val="67"/>
          <w:w w:val="150"/>
          <w:sz w:val="20"/>
        </w:rPr>
        <w:t> </w:t>
      </w:r>
      <w:r>
        <w:rPr>
          <w:spacing w:val="-2"/>
          <w:sz w:val="20"/>
        </w:rPr>
        <w:t>noha),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4" w:lineRule="auto" w:before="3" w:after="0"/>
        <w:ind w:left="849" w:right="732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1"/>
          <w:sz w:val="20"/>
        </w:rPr>
        <w:t> </w:t>
      </w:r>
      <w:r>
        <w:rPr>
          <w:sz w:val="20"/>
        </w:rPr>
        <w:t>zmyslových</w:t>
      </w:r>
      <w:r>
        <w:rPr>
          <w:spacing w:val="40"/>
          <w:sz w:val="20"/>
        </w:rPr>
        <w:t> </w:t>
      </w:r>
      <w:r>
        <w:rPr>
          <w:sz w:val="20"/>
        </w:rPr>
        <w:t>ochoreniach</w:t>
      </w:r>
      <w:r>
        <w:rPr>
          <w:spacing w:val="40"/>
          <w:sz w:val="20"/>
        </w:rPr>
        <w:t> </w:t>
      </w:r>
      <w:r>
        <w:rPr>
          <w:sz w:val="20"/>
        </w:rPr>
        <w:t>korigovateľnosť,</w:t>
      </w:r>
      <w:r>
        <w:rPr>
          <w:spacing w:val="-1"/>
          <w:sz w:val="20"/>
        </w:rPr>
        <w:t> </w:t>
      </w:r>
      <w:r>
        <w:rPr>
          <w:sz w:val="20"/>
        </w:rPr>
        <w:t>visus,</w:t>
      </w:r>
      <w:r>
        <w:rPr>
          <w:spacing w:val="-2"/>
          <w:sz w:val="20"/>
        </w:rPr>
        <w:t> </w:t>
      </w:r>
      <w:r>
        <w:rPr>
          <w:sz w:val="20"/>
        </w:rPr>
        <w:t>perimeter,</w:t>
      </w:r>
      <w:r>
        <w:rPr>
          <w:spacing w:val="-2"/>
          <w:sz w:val="20"/>
        </w:rPr>
        <w:t> </w:t>
      </w:r>
      <w:r>
        <w:rPr>
          <w:sz w:val="20"/>
        </w:rPr>
        <w:t>slovná</w:t>
      </w:r>
      <w:r>
        <w:rPr>
          <w:spacing w:val="-3"/>
          <w:sz w:val="20"/>
        </w:rPr>
        <w:t> </w:t>
      </w:r>
      <w:r>
        <w:rPr>
          <w:sz w:val="20"/>
        </w:rPr>
        <w:t>alebo</w:t>
      </w:r>
      <w:r>
        <w:rPr>
          <w:spacing w:val="40"/>
          <w:sz w:val="20"/>
        </w:rPr>
        <w:t> </w:t>
      </w:r>
      <w:r>
        <w:rPr>
          <w:sz w:val="20"/>
        </w:rPr>
        <w:t>objektívna </w:t>
      </w:r>
      <w:r>
        <w:rPr>
          <w:spacing w:val="-2"/>
          <w:sz w:val="20"/>
        </w:rPr>
        <w:t>audiometria,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25" w:lineRule="exact" w:before="0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9"/>
          <w:sz w:val="20"/>
        </w:rPr>
        <w:t> </w:t>
      </w:r>
      <w:r>
        <w:rPr>
          <w:sz w:val="20"/>
        </w:rPr>
        <w:t>psychiatrických</w:t>
      </w:r>
      <w:r>
        <w:rPr>
          <w:spacing w:val="-8"/>
          <w:sz w:val="20"/>
        </w:rPr>
        <w:t> </w:t>
      </w:r>
      <w:r>
        <w:rPr>
          <w:sz w:val="20"/>
        </w:rPr>
        <w:t>ochoreniach</w:t>
      </w:r>
      <w:r>
        <w:rPr>
          <w:spacing w:val="-8"/>
          <w:sz w:val="20"/>
        </w:rPr>
        <w:t> </w:t>
      </w:r>
      <w:r>
        <w:rPr>
          <w:sz w:val="20"/>
        </w:rPr>
        <w:t>priložiť</w:t>
      </w:r>
      <w:r>
        <w:rPr>
          <w:spacing w:val="-8"/>
          <w:sz w:val="20"/>
        </w:rPr>
        <w:t> </w:t>
      </w:r>
      <w:r>
        <w:rPr>
          <w:sz w:val="20"/>
        </w:rPr>
        <w:t>odborný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nález,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7"/>
          <w:sz w:val="20"/>
        </w:rPr>
        <w:t> </w:t>
      </w:r>
      <w:r>
        <w:rPr>
          <w:sz w:val="20"/>
        </w:rPr>
        <w:t>mentálnej</w:t>
      </w:r>
      <w:r>
        <w:rPr>
          <w:spacing w:val="-5"/>
          <w:sz w:val="20"/>
        </w:rPr>
        <w:t> </w:t>
      </w:r>
      <w:r>
        <w:rPr>
          <w:sz w:val="20"/>
        </w:rPr>
        <w:t>retardácii</w:t>
      </w:r>
      <w:r>
        <w:rPr>
          <w:spacing w:val="-5"/>
          <w:sz w:val="20"/>
        </w:rPr>
        <w:t> </w:t>
      </w:r>
      <w:r>
        <w:rPr>
          <w:sz w:val="20"/>
        </w:rPr>
        <w:t>psychologický</w:t>
      </w:r>
      <w:r>
        <w:rPr>
          <w:spacing w:val="-9"/>
          <w:sz w:val="20"/>
        </w:rPr>
        <w:t> </w:t>
      </w:r>
      <w:r>
        <w:rPr>
          <w:sz w:val="20"/>
        </w:rPr>
        <w:t>nález</w:t>
      </w:r>
      <w:r>
        <w:rPr>
          <w:spacing w:val="-7"/>
          <w:sz w:val="20"/>
        </w:rPr>
        <w:t> </w:t>
      </w:r>
      <w:r>
        <w:rPr>
          <w:sz w:val="20"/>
        </w:rPr>
        <w:t>s</w:t>
      </w:r>
      <w:r>
        <w:rPr>
          <w:spacing w:val="-4"/>
          <w:sz w:val="20"/>
        </w:rPr>
        <w:t> </w:t>
      </w:r>
      <w:r>
        <w:rPr>
          <w:sz w:val="20"/>
        </w:rPr>
        <w:t>vyšetrením</w:t>
      </w:r>
      <w:r>
        <w:rPr>
          <w:spacing w:val="-3"/>
          <w:sz w:val="20"/>
        </w:rPr>
        <w:t> </w:t>
      </w:r>
      <w:r>
        <w:rPr>
          <w:spacing w:val="-5"/>
          <w:sz w:val="20"/>
        </w:rPr>
        <w:t>IQ,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9"/>
          <w:sz w:val="20"/>
        </w:rPr>
        <w:t> </w:t>
      </w:r>
      <w:r>
        <w:rPr>
          <w:sz w:val="20"/>
        </w:rPr>
        <w:t>urologických</w:t>
      </w:r>
      <w:r>
        <w:rPr>
          <w:spacing w:val="-7"/>
          <w:sz w:val="20"/>
        </w:rPr>
        <w:t> </w:t>
      </w:r>
      <w:r>
        <w:rPr>
          <w:sz w:val="20"/>
        </w:rPr>
        <w:t>ochoreniach</w:t>
      </w:r>
      <w:r>
        <w:rPr>
          <w:spacing w:val="-7"/>
          <w:sz w:val="20"/>
        </w:rPr>
        <w:t> </w:t>
      </w:r>
      <w:r>
        <w:rPr>
          <w:sz w:val="20"/>
        </w:rPr>
        <w:t>priložiť</w:t>
      </w:r>
      <w:r>
        <w:rPr>
          <w:spacing w:val="-6"/>
          <w:sz w:val="20"/>
        </w:rPr>
        <w:t> </w:t>
      </w:r>
      <w:r>
        <w:rPr>
          <w:sz w:val="20"/>
        </w:rPr>
        <w:t>odborný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nález,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1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10"/>
          <w:sz w:val="20"/>
        </w:rPr>
        <w:t> </w:t>
      </w:r>
      <w:r>
        <w:rPr>
          <w:sz w:val="20"/>
        </w:rPr>
        <w:t>gynekologických</w:t>
      </w:r>
      <w:r>
        <w:rPr>
          <w:spacing w:val="-9"/>
          <w:sz w:val="20"/>
        </w:rPr>
        <w:t> </w:t>
      </w:r>
      <w:r>
        <w:rPr>
          <w:sz w:val="20"/>
        </w:rPr>
        <w:t>ochoreniach</w:t>
      </w:r>
      <w:r>
        <w:rPr>
          <w:spacing w:val="-8"/>
          <w:sz w:val="20"/>
        </w:rPr>
        <w:t> </w:t>
      </w:r>
      <w:r>
        <w:rPr>
          <w:sz w:val="20"/>
        </w:rPr>
        <w:t>priložiť</w:t>
      </w:r>
      <w:r>
        <w:rPr>
          <w:spacing w:val="-8"/>
          <w:sz w:val="20"/>
        </w:rPr>
        <w:t> </w:t>
      </w:r>
      <w:r>
        <w:rPr>
          <w:sz w:val="20"/>
        </w:rPr>
        <w:t>odborný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nález,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4"/>
          <w:sz w:val="20"/>
        </w:rPr>
        <w:t> </w:t>
      </w:r>
      <w:r>
        <w:rPr>
          <w:sz w:val="20"/>
        </w:rPr>
        <w:t>onkologických</w:t>
      </w:r>
      <w:r>
        <w:rPr>
          <w:spacing w:val="49"/>
          <w:sz w:val="20"/>
        </w:rPr>
        <w:t> </w:t>
      </w:r>
      <w:r>
        <w:rPr>
          <w:sz w:val="20"/>
        </w:rPr>
        <w:t>ochoreniach</w:t>
      </w:r>
      <w:r>
        <w:rPr>
          <w:spacing w:val="46"/>
          <w:sz w:val="20"/>
        </w:rPr>
        <w:t> </w:t>
      </w:r>
      <w:r>
        <w:rPr>
          <w:sz w:val="20"/>
        </w:rPr>
        <w:t>priložiť</w:t>
      </w:r>
      <w:r>
        <w:rPr>
          <w:spacing w:val="46"/>
          <w:sz w:val="20"/>
        </w:rPr>
        <w:t> </w:t>
      </w:r>
      <w:r>
        <w:rPr>
          <w:sz w:val="20"/>
        </w:rPr>
        <w:t>odborný</w:t>
      </w:r>
      <w:r>
        <w:rPr>
          <w:spacing w:val="-5"/>
          <w:sz w:val="20"/>
        </w:rPr>
        <w:t> </w:t>
      </w:r>
      <w:r>
        <w:rPr>
          <w:sz w:val="20"/>
        </w:rPr>
        <w:t>nález</w:t>
      </w:r>
      <w:r>
        <w:rPr>
          <w:spacing w:val="-2"/>
          <w:sz w:val="20"/>
        </w:rPr>
        <w:t> </w:t>
      </w:r>
      <w:r>
        <w:rPr>
          <w:sz w:val="20"/>
        </w:rPr>
        <w:t>s</w:t>
      </w:r>
      <w:r>
        <w:rPr>
          <w:spacing w:val="48"/>
          <w:sz w:val="20"/>
        </w:rPr>
        <w:t> </w:t>
      </w:r>
      <w:r>
        <w:rPr>
          <w:sz w:val="20"/>
        </w:rPr>
        <w:t>onkomarkermi,</w:t>
      </w:r>
      <w:r>
        <w:rPr>
          <w:spacing w:val="-5"/>
          <w:sz w:val="20"/>
        </w:rPr>
        <w:t> </w:t>
      </w:r>
      <w:r>
        <w:rPr>
          <w:sz w:val="20"/>
        </w:rPr>
        <w:t>TNM</w:t>
      </w:r>
      <w:r>
        <w:rPr>
          <w:spacing w:val="47"/>
          <w:sz w:val="20"/>
        </w:rPr>
        <w:t> </w:t>
      </w:r>
      <w:r>
        <w:rPr>
          <w:spacing w:val="-2"/>
          <w:sz w:val="20"/>
        </w:rPr>
        <w:t>klasifikácia,</w:t>
      </w:r>
    </w:p>
    <w:p>
      <w:pPr>
        <w:pStyle w:val="ListParagraph"/>
        <w:numPr>
          <w:ilvl w:val="1"/>
          <w:numId w:val="1"/>
        </w:numPr>
        <w:tabs>
          <w:tab w:pos="849" w:val="left" w:leader="none"/>
        </w:tabs>
        <w:spacing w:line="240" w:lineRule="auto" w:before="4" w:after="0"/>
        <w:ind w:left="849" w:right="0" w:hanging="708"/>
        <w:jc w:val="left"/>
        <w:rPr>
          <w:sz w:val="20"/>
        </w:rPr>
      </w:pPr>
      <w:r>
        <w:rPr>
          <w:sz w:val="20"/>
        </w:rPr>
        <w:t>pri</w:t>
      </w:r>
      <w:r>
        <w:rPr>
          <w:spacing w:val="-9"/>
          <w:sz w:val="20"/>
        </w:rPr>
        <w:t> </w:t>
      </w:r>
      <w:r>
        <w:rPr>
          <w:sz w:val="20"/>
        </w:rPr>
        <w:t>fenylketonúrii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6"/>
          <w:sz w:val="20"/>
        </w:rPr>
        <w:t> </w:t>
      </w:r>
      <w:r>
        <w:rPr>
          <w:sz w:val="20"/>
        </w:rPr>
        <w:t>podobných</w:t>
      </w:r>
      <w:r>
        <w:rPr>
          <w:spacing w:val="-7"/>
          <w:sz w:val="20"/>
        </w:rPr>
        <w:t> </w:t>
      </w:r>
      <w:r>
        <w:rPr>
          <w:sz w:val="20"/>
        </w:rPr>
        <w:t>raritných</w:t>
      </w:r>
      <w:r>
        <w:rPr>
          <w:spacing w:val="-7"/>
          <w:sz w:val="20"/>
        </w:rPr>
        <w:t> </w:t>
      </w:r>
      <w:r>
        <w:rPr>
          <w:sz w:val="20"/>
        </w:rPr>
        <w:t>ochoreniach</w:t>
      </w:r>
      <w:r>
        <w:rPr>
          <w:spacing w:val="-8"/>
          <w:sz w:val="20"/>
        </w:rPr>
        <w:t> </w:t>
      </w:r>
      <w:r>
        <w:rPr>
          <w:sz w:val="20"/>
        </w:rPr>
        <w:t>priložiť</w:t>
      </w:r>
      <w:r>
        <w:rPr>
          <w:spacing w:val="-7"/>
          <w:sz w:val="20"/>
        </w:rPr>
        <w:t> </w:t>
      </w:r>
      <w:r>
        <w:rPr>
          <w:sz w:val="20"/>
        </w:rPr>
        <w:t>odborný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nález.</w:t>
      </w:r>
    </w:p>
    <w:p>
      <w:pPr>
        <w:pStyle w:val="BodyText"/>
        <w:spacing w:before="5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899464</wp:posOffset>
                </wp:positionH>
                <wp:positionV relativeFrom="paragraph">
                  <wp:posOffset>141125</wp:posOffset>
                </wp:positionV>
                <wp:extent cx="571563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715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635" h="0">
                              <a:moveTo>
                                <a:pt x="0" y="0"/>
                              </a:moveTo>
                              <a:lnTo>
                                <a:pt x="5715434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823997pt;margin-top:11.112253pt;width:450.05pt;height:.1pt;mso-position-horizontal-relative:page;mso-position-vertical-relative:paragraph;z-index:-15728640;mso-wrap-distance-left:0;mso-wrap-distance-right:0" id="docshape1" coordorigin="1416,222" coordsize="9001,0" path="m1416,222l10417,222e" filled="false" stroked="true" strokeweight=".63230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5"/>
        <w:ind w:left="141" w:right="0" w:firstLine="0"/>
        <w:jc w:val="left"/>
        <w:rPr>
          <w:sz w:val="16"/>
        </w:rPr>
      </w:pPr>
      <w:r>
        <w:rPr>
          <w:sz w:val="16"/>
        </w:rPr>
        <w:t>Pozn.</w:t>
      </w:r>
      <w:r>
        <w:rPr>
          <w:spacing w:val="-2"/>
          <w:sz w:val="16"/>
        </w:rPr>
        <w:t> </w:t>
      </w:r>
      <w:r>
        <w:rPr>
          <w:sz w:val="16"/>
        </w:rPr>
        <w:t>Lekár</w:t>
      </w:r>
      <w:r>
        <w:rPr>
          <w:spacing w:val="-6"/>
          <w:sz w:val="16"/>
        </w:rPr>
        <w:t> </w:t>
      </w:r>
      <w:r>
        <w:rPr>
          <w:sz w:val="16"/>
        </w:rPr>
        <w:t>vyplní</w:t>
      </w:r>
      <w:r>
        <w:rPr>
          <w:spacing w:val="-3"/>
          <w:sz w:val="16"/>
        </w:rPr>
        <w:t> </w:t>
      </w:r>
      <w:r>
        <w:rPr>
          <w:sz w:val="16"/>
        </w:rPr>
        <w:t>len</w:t>
      </w:r>
      <w:r>
        <w:rPr>
          <w:spacing w:val="-3"/>
          <w:sz w:val="16"/>
        </w:rPr>
        <w:t> </w:t>
      </w:r>
      <w:r>
        <w:rPr>
          <w:sz w:val="16"/>
        </w:rPr>
        <w:t>tie</w:t>
      </w:r>
      <w:r>
        <w:rPr>
          <w:spacing w:val="-5"/>
          <w:sz w:val="16"/>
        </w:rPr>
        <w:t> </w:t>
      </w:r>
      <w:r>
        <w:rPr>
          <w:sz w:val="16"/>
        </w:rPr>
        <w:t>časti,</w:t>
      </w:r>
      <w:r>
        <w:rPr>
          <w:spacing w:val="35"/>
          <w:sz w:val="16"/>
        </w:rPr>
        <w:t> </w:t>
      </w:r>
      <w:r>
        <w:rPr>
          <w:sz w:val="16"/>
        </w:rPr>
        <w:t>ktoré</w:t>
      </w:r>
      <w:r>
        <w:rPr>
          <w:spacing w:val="37"/>
          <w:sz w:val="16"/>
        </w:rPr>
        <w:t> </w:t>
      </w:r>
      <w:r>
        <w:rPr>
          <w:sz w:val="16"/>
        </w:rPr>
        <w:t>sa</w:t>
      </w:r>
      <w:r>
        <w:rPr>
          <w:spacing w:val="34"/>
          <w:sz w:val="16"/>
        </w:rPr>
        <w:t> </w:t>
      </w:r>
      <w:r>
        <w:rPr>
          <w:sz w:val="16"/>
        </w:rPr>
        <w:t>týkajú</w:t>
      </w:r>
      <w:r>
        <w:rPr>
          <w:spacing w:val="-3"/>
          <w:sz w:val="16"/>
        </w:rPr>
        <w:t> </w:t>
      </w:r>
      <w:r>
        <w:rPr>
          <w:sz w:val="16"/>
        </w:rPr>
        <w:t>zdravotného</w:t>
      </w:r>
      <w:r>
        <w:rPr>
          <w:spacing w:val="37"/>
          <w:sz w:val="16"/>
        </w:rPr>
        <w:t> </w:t>
      </w:r>
      <w:r>
        <w:rPr>
          <w:sz w:val="16"/>
        </w:rPr>
        <w:t>postihnutia</w:t>
      </w:r>
      <w:r>
        <w:rPr>
          <w:spacing w:val="-2"/>
          <w:sz w:val="16"/>
        </w:rPr>
        <w:t> </w:t>
      </w:r>
      <w:r>
        <w:rPr>
          <w:sz w:val="16"/>
        </w:rPr>
        <w:t>fyzickej osoby,</w:t>
      </w:r>
      <w:r>
        <w:rPr>
          <w:spacing w:val="-3"/>
          <w:sz w:val="16"/>
        </w:rPr>
        <w:t> </w:t>
      </w:r>
      <w:r>
        <w:rPr>
          <w:sz w:val="16"/>
        </w:rPr>
        <w:t>nevypisuje</w:t>
      </w:r>
      <w:r>
        <w:rPr>
          <w:spacing w:val="-5"/>
          <w:sz w:val="16"/>
        </w:rPr>
        <w:t> </w:t>
      </w:r>
      <w:r>
        <w:rPr>
          <w:sz w:val="16"/>
        </w:rPr>
        <w:t>sa</w:t>
      </w:r>
      <w:r>
        <w:rPr>
          <w:spacing w:val="-5"/>
          <w:sz w:val="16"/>
        </w:rPr>
        <w:t> </w:t>
      </w:r>
      <w:r>
        <w:rPr>
          <w:sz w:val="16"/>
        </w:rPr>
        <w:t>fyziologický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nález.</w:t>
      </w:r>
    </w:p>
    <w:p>
      <w:pPr>
        <w:spacing w:after="0"/>
        <w:jc w:val="left"/>
        <w:rPr>
          <w:sz w:val="16"/>
        </w:rPr>
        <w:sectPr>
          <w:pgSz w:w="11910" w:h="16840"/>
          <w:pgMar w:top="1320" w:bottom="280" w:left="1275" w:right="1275"/>
        </w:sectPr>
      </w:pPr>
    </w:p>
    <w:p>
      <w:pPr>
        <w:pStyle w:val="Heading1"/>
        <w:spacing w:before="75"/>
      </w:pPr>
      <w:r>
        <w:rPr/>
        <w:t>II.</w:t>
      </w:r>
      <w:r>
        <w:rPr>
          <w:spacing w:val="-5"/>
        </w:rPr>
        <w:t> </w:t>
      </w:r>
      <w:r>
        <w:rPr>
          <w:spacing w:val="-12"/>
        </w:rPr>
        <w:t>B</w:t>
      </w:r>
    </w:p>
    <w:p>
      <w:pPr>
        <w:pStyle w:val="BodyText"/>
        <w:spacing w:before="1"/>
        <w:rPr>
          <w:rFonts w:ascii="Arial"/>
          <w:b/>
        </w:rPr>
      </w:pPr>
    </w:p>
    <w:p>
      <w:pPr>
        <w:pStyle w:val="Heading2"/>
        <w:spacing w:before="0"/>
      </w:pPr>
      <w:r>
        <w:rPr/>
        <w:t>Pri</w:t>
      </w:r>
      <w:r>
        <w:rPr>
          <w:spacing w:val="-12"/>
        </w:rPr>
        <w:t> </w:t>
      </w:r>
      <w:r>
        <w:rPr/>
        <w:t>ortopedických</w:t>
      </w:r>
      <w:r>
        <w:rPr>
          <w:spacing w:val="-11"/>
        </w:rPr>
        <w:t> </w:t>
      </w:r>
      <w:r>
        <w:rPr/>
        <w:t>ochoreniach,</w:t>
      </w:r>
      <w:r>
        <w:rPr>
          <w:spacing w:val="-12"/>
        </w:rPr>
        <w:t> </w:t>
      </w:r>
      <w:r>
        <w:rPr/>
        <w:t>neurologických</w:t>
      </w:r>
      <w:r>
        <w:rPr>
          <w:spacing w:val="-10"/>
        </w:rPr>
        <w:t> </w:t>
      </w:r>
      <w:r>
        <w:rPr/>
        <w:t>ochoreniach</w:t>
      </w:r>
      <w:r>
        <w:rPr>
          <w:spacing w:val="-10"/>
        </w:rPr>
        <w:t> </w:t>
      </w:r>
      <w:r>
        <w:rPr/>
        <w:t>a</w:t>
      </w:r>
      <w:r>
        <w:rPr>
          <w:spacing w:val="-11"/>
        </w:rPr>
        <w:t> </w:t>
      </w:r>
      <w:r>
        <w:rPr/>
        <w:t>poúrazových</w:t>
      </w:r>
      <w:r>
        <w:rPr>
          <w:spacing w:val="-9"/>
        </w:rPr>
        <w:t> </w:t>
      </w:r>
      <w:r>
        <w:rPr>
          <w:spacing w:val="-2"/>
        </w:rPr>
        <w:t>stavoch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0"/>
          <w:numId w:val="3"/>
        </w:numPr>
        <w:tabs>
          <w:tab w:pos="847" w:val="left" w:leader="none"/>
          <w:tab w:pos="849" w:val="left" w:leader="none"/>
        </w:tabs>
        <w:spacing w:line="244" w:lineRule="auto" w:before="1" w:after="0"/>
        <w:ind w:left="849" w:right="144" w:hanging="653"/>
        <w:jc w:val="both"/>
        <w:rPr>
          <w:sz w:val="20"/>
        </w:rPr>
      </w:pPr>
      <w:r>
        <w:rPr>
          <w:rFonts w:ascii="Arial" w:hAnsi="Arial"/>
          <w:b/>
          <w:sz w:val="20"/>
        </w:rPr>
        <w:t>Popísať</w:t>
      </w:r>
      <w:r>
        <w:rPr>
          <w:rFonts w:ascii="Arial" w:hAnsi="Arial"/>
          <w:b/>
          <w:spacing w:val="37"/>
          <w:sz w:val="20"/>
        </w:rPr>
        <w:t> </w:t>
      </w:r>
      <w:r>
        <w:rPr>
          <w:rFonts w:ascii="Arial" w:hAnsi="Arial"/>
          <w:b/>
          <w:sz w:val="20"/>
        </w:rPr>
        <w:t>hybnosť</w:t>
      </w:r>
      <w:r>
        <w:rPr>
          <w:rFonts w:ascii="Arial" w:hAnsi="Arial"/>
          <w:b/>
          <w:spacing w:val="34"/>
          <w:sz w:val="20"/>
        </w:rPr>
        <w:t> </w:t>
      </w:r>
      <w:r>
        <w:rPr>
          <w:rFonts w:ascii="Arial" w:hAnsi="Arial"/>
          <w:b/>
          <w:sz w:val="20"/>
        </w:rPr>
        <w:t>v</w:t>
      </w:r>
      <w:r>
        <w:rPr>
          <w:rFonts w:ascii="Arial" w:hAnsi="Arial"/>
          <w:b/>
          <w:spacing w:val="36"/>
          <w:sz w:val="20"/>
        </w:rPr>
        <w:t> </w:t>
      </w:r>
      <w:r>
        <w:rPr>
          <w:rFonts w:ascii="Arial" w:hAnsi="Arial"/>
          <w:b/>
          <w:sz w:val="20"/>
        </w:rPr>
        <w:t>postihnutej</w:t>
      </w:r>
      <w:r>
        <w:rPr>
          <w:rFonts w:ascii="Arial" w:hAnsi="Arial"/>
          <w:b/>
          <w:spacing w:val="33"/>
          <w:sz w:val="20"/>
        </w:rPr>
        <w:t> </w:t>
      </w:r>
      <w:r>
        <w:rPr>
          <w:rFonts w:ascii="Arial" w:hAnsi="Arial"/>
          <w:b/>
          <w:sz w:val="20"/>
        </w:rPr>
        <w:t>časti</w:t>
      </w:r>
      <w:r>
        <w:rPr>
          <w:rFonts w:ascii="Arial" w:hAnsi="Arial"/>
          <w:b/>
          <w:spacing w:val="34"/>
          <w:sz w:val="20"/>
        </w:rPr>
        <w:t> </w:t>
      </w:r>
      <w:r>
        <w:rPr>
          <w:rFonts w:ascii="Arial" w:hAnsi="Arial"/>
          <w:b/>
          <w:sz w:val="20"/>
        </w:rPr>
        <w:t>s</w:t>
      </w:r>
      <w:r>
        <w:rPr>
          <w:rFonts w:ascii="Arial" w:hAnsi="Arial"/>
          <w:b/>
          <w:spacing w:val="36"/>
          <w:sz w:val="20"/>
        </w:rPr>
        <w:t> </w:t>
      </w:r>
      <w:r>
        <w:rPr>
          <w:rFonts w:ascii="Arial" w:hAnsi="Arial"/>
          <w:b/>
          <w:sz w:val="20"/>
        </w:rPr>
        <w:t>funkčným</w:t>
      </w:r>
      <w:r>
        <w:rPr>
          <w:rFonts w:ascii="Arial" w:hAnsi="Arial"/>
          <w:b/>
          <w:spacing w:val="37"/>
          <w:sz w:val="20"/>
        </w:rPr>
        <w:t> </w:t>
      </w:r>
      <w:r>
        <w:rPr>
          <w:rFonts w:ascii="Arial" w:hAnsi="Arial"/>
          <w:b/>
          <w:sz w:val="20"/>
        </w:rPr>
        <w:t>vyjadrením</w:t>
      </w:r>
      <w:r>
        <w:rPr>
          <w:rFonts w:ascii="Arial" w:hAnsi="Arial"/>
          <w:b/>
          <w:spacing w:val="40"/>
          <w:sz w:val="20"/>
        </w:rPr>
        <w:t> </w:t>
      </w:r>
      <w:r>
        <w:rPr>
          <w:sz w:val="20"/>
        </w:rPr>
        <w:t>(goniometria</w:t>
      </w:r>
      <w:r>
        <w:rPr>
          <w:spacing w:val="39"/>
          <w:sz w:val="20"/>
        </w:rPr>
        <w:t> </w:t>
      </w:r>
      <w:r>
        <w:rPr>
          <w:sz w:val="20"/>
        </w:rPr>
        <w:t>v</w:t>
      </w:r>
      <w:r>
        <w:rPr>
          <w:spacing w:val="38"/>
          <w:sz w:val="20"/>
        </w:rPr>
        <w:t> </w:t>
      </w:r>
      <w:r>
        <w:rPr>
          <w:sz w:val="20"/>
        </w:rPr>
        <w:t>porovnaní s druhou stranou)</w:t>
      </w:r>
    </w:p>
    <w:p>
      <w:pPr>
        <w:pStyle w:val="ListParagraph"/>
        <w:numPr>
          <w:ilvl w:val="0"/>
          <w:numId w:val="3"/>
        </w:numPr>
        <w:tabs>
          <w:tab w:pos="847" w:val="left" w:leader="none"/>
          <w:tab w:pos="849" w:val="left" w:leader="none"/>
        </w:tabs>
        <w:spacing w:line="244" w:lineRule="auto" w:before="0" w:after="0"/>
        <w:ind w:left="849" w:right="145" w:hanging="653"/>
        <w:jc w:val="both"/>
        <w:rPr>
          <w:sz w:val="20"/>
        </w:rPr>
      </w:pPr>
      <w:r>
        <w:rPr>
          <w:rFonts w:ascii="Arial" w:hAnsi="Arial"/>
          <w:b/>
          <w:sz w:val="20"/>
        </w:rPr>
        <w:t>Priložiť </w:t>
      </w:r>
      <w:r>
        <w:rPr>
          <w:sz w:val="20"/>
        </w:rPr>
        <w:t>ortopedický, neurologický, fyziatricko-rehabilitačný nález (FBLR nález), röntgenologický nález (RTg nález), elektromyografické vyšetrenie (EMG), elektroencefalografické vyšetrenie ( EEG), výsledok počítačovej tomografie (CT), nukleárnej magnetickej rezonancie (NMR), denzitometrické vyšetrenie, ak nie sú uvedené v priloženom odbornom náleze.</w:t>
      </w:r>
    </w:p>
    <w:p>
      <w:pPr>
        <w:pStyle w:val="BodyText"/>
        <w:spacing w:before="2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899464</wp:posOffset>
                </wp:positionH>
                <wp:positionV relativeFrom="paragraph">
                  <wp:posOffset>131737</wp:posOffset>
                </wp:positionV>
                <wp:extent cx="571563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715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635" h="0">
                              <a:moveTo>
                                <a:pt x="0" y="0"/>
                              </a:moveTo>
                              <a:lnTo>
                                <a:pt x="5715434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823997pt;margin-top:10.373008pt;width:450.05pt;height:.1pt;mso-position-horizontal-relative:page;mso-position-vertical-relative:paragraph;z-index:-15728128;mso-wrap-distance-left:0;mso-wrap-distance-right:0" id="docshape2" coordorigin="1416,207" coordsize="9001,0" path="m1416,207l10417,207e" filled="false" stroked="true" strokeweight=".63230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5"/>
        <w:ind w:left="141" w:right="0" w:firstLine="0"/>
        <w:jc w:val="left"/>
        <w:rPr>
          <w:sz w:val="16"/>
        </w:rPr>
      </w:pPr>
      <w:r>
        <w:rPr>
          <w:sz w:val="16"/>
        </w:rPr>
        <w:t>Pozn.</w:t>
      </w:r>
      <w:r>
        <w:rPr>
          <w:spacing w:val="-3"/>
          <w:sz w:val="16"/>
        </w:rPr>
        <w:t> </w:t>
      </w:r>
      <w:r>
        <w:rPr>
          <w:sz w:val="16"/>
        </w:rPr>
        <w:t>Lekár</w:t>
      </w:r>
      <w:r>
        <w:rPr>
          <w:spacing w:val="-5"/>
          <w:sz w:val="16"/>
        </w:rPr>
        <w:t> </w:t>
      </w:r>
      <w:r>
        <w:rPr>
          <w:sz w:val="16"/>
        </w:rPr>
        <w:t>vyplní</w:t>
      </w:r>
      <w:r>
        <w:rPr>
          <w:spacing w:val="-4"/>
          <w:sz w:val="16"/>
        </w:rPr>
        <w:t> </w:t>
      </w:r>
      <w:r>
        <w:rPr>
          <w:sz w:val="16"/>
        </w:rPr>
        <w:t>len</w:t>
      </w:r>
      <w:r>
        <w:rPr>
          <w:spacing w:val="-3"/>
          <w:sz w:val="16"/>
        </w:rPr>
        <w:t> </w:t>
      </w:r>
      <w:r>
        <w:rPr>
          <w:sz w:val="16"/>
        </w:rPr>
        <w:t>tie</w:t>
      </w:r>
      <w:r>
        <w:rPr>
          <w:spacing w:val="-5"/>
          <w:sz w:val="16"/>
        </w:rPr>
        <w:t> </w:t>
      </w:r>
      <w:r>
        <w:rPr>
          <w:sz w:val="16"/>
        </w:rPr>
        <w:t>časti,</w:t>
      </w:r>
      <w:r>
        <w:rPr>
          <w:spacing w:val="-4"/>
          <w:sz w:val="16"/>
        </w:rPr>
        <w:t> </w:t>
      </w:r>
      <w:r>
        <w:rPr>
          <w:sz w:val="16"/>
        </w:rPr>
        <w:t>ktoré</w:t>
      </w:r>
      <w:r>
        <w:rPr>
          <w:spacing w:val="-3"/>
          <w:sz w:val="16"/>
        </w:rPr>
        <w:t> </w:t>
      </w:r>
      <w:r>
        <w:rPr>
          <w:sz w:val="16"/>
        </w:rPr>
        <w:t>sa</w:t>
      </w:r>
      <w:r>
        <w:rPr>
          <w:spacing w:val="-4"/>
          <w:sz w:val="16"/>
        </w:rPr>
        <w:t> </w:t>
      </w:r>
      <w:r>
        <w:rPr>
          <w:sz w:val="16"/>
        </w:rPr>
        <w:t>týkajú</w:t>
      </w:r>
      <w:r>
        <w:rPr>
          <w:spacing w:val="-3"/>
          <w:sz w:val="16"/>
        </w:rPr>
        <w:t> </w:t>
      </w:r>
      <w:r>
        <w:rPr>
          <w:sz w:val="16"/>
        </w:rPr>
        <w:t>zdravotného</w:t>
      </w:r>
      <w:r>
        <w:rPr>
          <w:spacing w:val="-3"/>
          <w:sz w:val="16"/>
        </w:rPr>
        <w:t> </w:t>
      </w:r>
      <w:r>
        <w:rPr>
          <w:sz w:val="16"/>
        </w:rPr>
        <w:t>postihnutia </w:t>
      </w:r>
      <w:r>
        <w:rPr>
          <w:spacing w:val="-2"/>
          <w:sz w:val="16"/>
        </w:rPr>
        <w:t>pacienta.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3"/>
        <w:rPr>
          <w:sz w:val="16"/>
        </w:rPr>
      </w:pPr>
    </w:p>
    <w:p>
      <w:pPr>
        <w:spacing w:before="0"/>
        <w:ind w:left="141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III.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DIAGNOSTICKÝ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ZÁVER</w:t>
      </w:r>
      <w:r>
        <w:rPr>
          <w:rFonts w:ascii="Arial" w:hAnsi="Arial"/>
          <w:b/>
          <w:spacing w:val="-6"/>
          <w:sz w:val="20"/>
        </w:rPr>
        <w:t> </w:t>
      </w:r>
      <w:r>
        <w:rPr>
          <w:sz w:val="20"/>
        </w:rPr>
        <w:t>(podľa</w:t>
      </w:r>
      <w:r>
        <w:rPr>
          <w:spacing w:val="-5"/>
          <w:sz w:val="20"/>
        </w:rPr>
        <w:t> </w:t>
      </w:r>
      <w:r>
        <w:rPr>
          <w:sz w:val="20"/>
        </w:rPr>
        <w:t>Medzinárodnej</w:t>
      </w:r>
      <w:r>
        <w:rPr>
          <w:spacing w:val="44"/>
          <w:sz w:val="20"/>
        </w:rPr>
        <w:t> </w:t>
      </w:r>
      <w:r>
        <w:rPr>
          <w:sz w:val="20"/>
        </w:rPr>
        <w:t>klasifikácie</w:t>
      </w:r>
      <w:r>
        <w:rPr>
          <w:spacing w:val="42"/>
          <w:sz w:val="20"/>
        </w:rPr>
        <w:t> </w:t>
      </w:r>
      <w:r>
        <w:rPr>
          <w:sz w:val="20"/>
        </w:rPr>
        <w:t>chorôb</w:t>
      </w:r>
      <w:r>
        <w:rPr>
          <w:spacing w:val="43"/>
          <w:sz w:val="20"/>
        </w:rPr>
        <w:t> </w:t>
      </w:r>
      <w:r>
        <w:rPr>
          <w:sz w:val="20"/>
        </w:rPr>
        <w:t>s</w:t>
      </w:r>
      <w:r>
        <w:rPr>
          <w:spacing w:val="-5"/>
          <w:sz w:val="20"/>
        </w:rPr>
        <w:t> </w:t>
      </w:r>
      <w:r>
        <w:rPr>
          <w:sz w:val="20"/>
        </w:rPr>
        <w:t>funkčným </w:t>
      </w:r>
      <w:r>
        <w:rPr>
          <w:spacing w:val="-2"/>
          <w:sz w:val="20"/>
        </w:rPr>
        <w:t>vyjadrením)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BodyText"/>
        <w:tabs>
          <w:tab w:pos="5887" w:val="left" w:leader="none"/>
        </w:tabs>
        <w:ind w:left="141"/>
      </w:pPr>
      <w:r>
        <w:rPr/>
        <w:t>V</w:t>
      </w:r>
      <w:r>
        <w:rPr>
          <w:spacing w:val="-5"/>
        </w:rPr>
        <w:t> </w:t>
      </w:r>
      <w:r>
        <w:rPr/>
        <w:t>............................</w:t>
      </w:r>
      <w:r>
        <w:rPr>
          <w:spacing w:val="45"/>
        </w:rPr>
        <w:t> </w:t>
      </w:r>
      <w:r>
        <w:rPr/>
        <w:t>dátum</w:t>
      </w:r>
      <w:r>
        <w:rPr>
          <w:spacing w:val="-3"/>
        </w:rPr>
        <w:t> </w:t>
      </w:r>
      <w:r>
        <w:rPr>
          <w:spacing w:val="-2"/>
        </w:rPr>
        <w:t>......................</w:t>
      </w:r>
      <w:r>
        <w:rPr/>
        <w:tab/>
      </w:r>
      <w:r>
        <w:rPr>
          <w:spacing w:val="-2"/>
        </w:rPr>
        <w:t>.........................................................</w:t>
      </w:r>
    </w:p>
    <w:p>
      <w:pPr>
        <w:spacing w:line="244" w:lineRule="auto" w:before="0"/>
        <w:ind w:left="6161" w:right="0" w:firstLine="57"/>
        <w:jc w:val="left"/>
        <w:rPr>
          <w:sz w:val="16"/>
        </w:rPr>
      </w:pPr>
      <w:r>
        <w:rPr>
          <w:sz w:val="16"/>
        </w:rPr>
        <w:t>podpis lekára, ktorý lekársky nález vypracoval,</w:t>
      </w:r>
      <w:r>
        <w:rPr>
          <w:spacing w:val="-6"/>
          <w:sz w:val="16"/>
        </w:rPr>
        <w:t> </w:t>
      </w:r>
      <w:r>
        <w:rPr>
          <w:sz w:val="16"/>
        </w:rPr>
        <w:t>a</w:t>
      </w:r>
      <w:r>
        <w:rPr>
          <w:spacing w:val="-8"/>
          <w:sz w:val="16"/>
        </w:rPr>
        <w:t> </w:t>
      </w:r>
      <w:r>
        <w:rPr>
          <w:sz w:val="16"/>
        </w:rPr>
        <w:t>odtlačok</w:t>
      </w:r>
      <w:r>
        <w:rPr>
          <w:spacing w:val="-9"/>
          <w:sz w:val="16"/>
        </w:rPr>
        <w:t> </w:t>
      </w:r>
      <w:r>
        <w:rPr>
          <w:sz w:val="16"/>
        </w:rPr>
        <w:t>jeho</w:t>
      </w:r>
      <w:r>
        <w:rPr>
          <w:spacing w:val="-8"/>
          <w:sz w:val="16"/>
        </w:rPr>
        <w:t> </w:t>
      </w:r>
      <w:r>
        <w:rPr>
          <w:sz w:val="16"/>
        </w:rPr>
        <w:t>pečiatky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899464</wp:posOffset>
                </wp:positionH>
                <wp:positionV relativeFrom="paragraph">
                  <wp:posOffset>261043</wp:posOffset>
                </wp:positionV>
                <wp:extent cx="571563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715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635" h="0">
                              <a:moveTo>
                                <a:pt x="0" y="0"/>
                              </a:moveTo>
                              <a:lnTo>
                                <a:pt x="5715434" y="0"/>
                              </a:lnTo>
                            </a:path>
                          </a:pathLst>
                        </a:custGeom>
                        <a:ln w="803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823997pt;margin-top:20.554594pt;width:450.05pt;height:.1pt;mso-position-horizontal-relative:page;mso-position-vertical-relative:paragraph;z-index:-15727616;mso-wrap-distance-left:0;mso-wrap-distance-right:0" id="docshape3" coordorigin="1416,411" coordsize="9001,0" path="m1416,411l10417,411e" filled="false" stroked="true" strokeweight=".63230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5"/>
        <w:ind w:left="141" w:right="0" w:firstLine="0"/>
        <w:jc w:val="left"/>
        <w:rPr>
          <w:sz w:val="16"/>
        </w:rPr>
      </w:pPr>
      <w:r>
        <w:rPr>
          <w:spacing w:val="-2"/>
          <w:sz w:val="16"/>
        </w:rPr>
        <w:t>Poznámka:</w:t>
      </w:r>
    </w:p>
    <w:p>
      <w:pPr>
        <w:spacing w:line="244" w:lineRule="auto" w:before="1"/>
        <w:ind w:left="141" w:right="136" w:firstLine="0"/>
        <w:jc w:val="both"/>
        <w:rPr>
          <w:sz w:val="16"/>
        </w:rPr>
      </w:pPr>
      <w:r>
        <w:rPr>
          <w:sz w:val="16"/>
        </w:rPr>
        <w:t>Zdravotné</w:t>
      </w:r>
      <w:r>
        <w:rPr>
          <w:spacing w:val="28"/>
          <w:sz w:val="16"/>
        </w:rPr>
        <w:t> </w:t>
      </w:r>
      <w:r>
        <w:rPr>
          <w:sz w:val="16"/>
        </w:rPr>
        <w:t>výkony</w:t>
      </w:r>
      <w:r>
        <w:rPr>
          <w:spacing w:val="28"/>
          <w:sz w:val="16"/>
        </w:rPr>
        <w:t> </w:t>
      </w:r>
      <w:r>
        <w:rPr>
          <w:sz w:val="16"/>
        </w:rPr>
        <w:t>na</w:t>
      </w:r>
      <w:r>
        <w:rPr>
          <w:spacing w:val="28"/>
          <w:sz w:val="16"/>
        </w:rPr>
        <w:t> </w:t>
      </w:r>
      <w:r>
        <w:rPr>
          <w:sz w:val="16"/>
        </w:rPr>
        <w:t>účely</w:t>
      </w:r>
      <w:r>
        <w:rPr>
          <w:spacing w:val="29"/>
          <w:sz w:val="16"/>
        </w:rPr>
        <w:t> </w:t>
      </w:r>
      <w:r>
        <w:rPr>
          <w:sz w:val="16"/>
        </w:rPr>
        <w:t>vykonávania</w:t>
      </w:r>
      <w:r>
        <w:rPr>
          <w:spacing w:val="28"/>
          <w:sz w:val="16"/>
        </w:rPr>
        <w:t> </w:t>
      </w:r>
      <w:r>
        <w:rPr>
          <w:sz w:val="16"/>
        </w:rPr>
        <w:t>integrovanej</w:t>
      </w:r>
      <w:r>
        <w:rPr>
          <w:spacing w:val="29"/>
          <w:sz w:val="16"/>
        </w:rPr>
        <w:t> </w:t>
      </w:r>
      <w:r>
        <w:rPr>
          <w:sz w:val="16"/>
        </w:rPr>
        <w:t>posudkovej</w:t>
      </w:r>
      <w:r>
        <w:rPr>
          <w:spacing w:val="27"/>
          <w:sz w:val="16"/>
        </w:rPr>
        <w:t> </w:t>
      </w:r>
      <w:r>
        <w:rPr>
          <w:sz w:val="16"/>
        </w:rPr>
        <w:t>činnosti</w:t>
      </w:r>
      <w:r>
        <w:rPr>
          <w:spacing w:val="27"/>
          <w:sz w:val="16"/>
        </w:rPr>
        <w:t> </w:t>
      </w:r>
      <w:r>
        <w:rPr>
          <w:sz w:val="16"/>
        </w:rPr>
        <w:t>podľa</w:t>
      </w:r>
      <w:r>
        <w:rPr>
          <w:spacing w:val="28"/>
          <w:sz w:val="16"/>
        </w:rPr>
        <w:t> </w:t>
      </w:r>
      <w:r>
        <w:rPr>
          <w:sz w:val="16"/>
        </w:rPr>
        <w:t>zákona</w:t>
      </w:r>
      <w:r>
        <w:rPr>
          <w:spacing w:val="28"/>
          <w:sz w:val="16"/>
        </w:rPr>
        <w:t> </w:t>
      </w:r>
      <w:r>
        <w:rPr>
          <w:sz w:val="16"/>
        </w:rPr>
        <w:t>o</w:t>
      </w:r>
      <w:r>
        <w:rPr>
          <w:spacing w:val="26"/>
          <w:sz w:val="16"/>
        </w:rPr>
        <w:t> </w:t>
      </w:r>
      <w:r>
        <w:rPr>
          <w:sz w:val="16"/>
        </w:rPr>
        <w:t>integrovanej</w:t>
      </w:r>
      <w:r>
        <w:rPr>
          <w:spacing w:val="29"/>
          <w:sz w:val="16"/>
        </w:rPr>
        <w:t> </w:t>
      </w:r>
      <w:r>
        <w:rPr>
          <w:sz w:val="16"/>
        </w:rPr>
        <w:t>posudkovej</w:t>
      </w:r>
      <w:r>
        <w:rPr>
          <w:spacing w:val="27"/>
          <w:sz w:val="16"/>
        </w:rPr>
        <w:t> </w:t>
      </w:r>
      <w:r>
        <w:rPr>
          <w:sz w:val="16"/>
        </w:rPr>
        <w:t>činnosti sa</w:t>
      </w:r>
      <w:r>
        <w:rPr>
          <w:spacing w:val="-11"/>
          <w:sz w:val="16"/>
        </w:rPr>
        <w:t> </w:t>
      </w:r>
      <w:r>
        <w:rPr>
          <w:sz w:val="16"/>
        </w:rPr>
        <w:t>poskytujú</w:t>
      </w:r>
      <w:r>
        <w:rPr>
          <w:spacing w:val="-11"/>
          <w:sz w:val="16"/>
        </w:rPr>
        <w:t> </w:t>
      </w:r>
      <w:r>
        <w:rPr>
          <w:sz w:val="16"/>
        </w:rPr>
        <w:t>za</w:t>
      </w:r>
      <w:r>
        <w:rPr>
          <w:spacing w:val="-10"/>
          <w:sz w:val="16"/>
        </w:rPr>
        <w:t> </w:t>
      </w:r>
      <w:r>
        <w:rPr>
          <w:sz w:val="16"/>
        </w:rPr>
        <w:t>úhradu,</w:t>
      </w:r>
      <w:r>
        <w:rPr>
          <w:spacing w:val="-11"/>
          <w:sz w:val="16"/>
        </w:rPr>
        <w:t> </w:t>
      </w:r>
      <w:r>
        <w:rPr>
          <w:sz w:val="16"/>
        </w:rPr>
        <w:t>ktorú</w:t>
      </w:r>
      <w:r>
        <w:rPr>
          <w:spacing w:val="-11"/>
          <w:sz w:val="16"/>
        </w:rPr>
        <w:t> </w:t>
      </w:r>
      <w:r>
        <w:rPr>
          <w:sz w:val="16"/>
        </w:rPr>
        <w:t>uhrádza</w:t>
      </w:r>
      <w:r>
        <w:rPr>
          <w:spacing w:val="-10"/>
          <w:sz w:val="16"/>
        </w:rPr>
        <w:t> </w:t>
      </w:r>
      <w:r>
        <w:rPr>
          <w:sz w:val="16"/>
        </w:rPr>
        <w:t>poskytovateľovi</w:t>
      </w:r>
      <w:r>
        <w:rPr>
          <w:spacing w:val="22"/>
          <w:sz w:val="16"/>
        </w:rPr>
        <w:t> </w:t>
      </w:r>
      <w:r>
        <w:rPr>
          <w:sz w:val="16"/>
        </w:rPr>
        <w:t>zdravotnej</w:t>
      </w:r>
      <w:r>
        <w:rPr>
          <w:spacing w:val="-11"/>
          <w:sz w:val="16"/>
        </w:rPr>
        <w:t> </w:t>
      </w:r>
      <w:r>
        <w:rPr>
          <w:sz w:val="16"/>
        </w:rPr>
        <w:t>starostlivosti</w:t>
      </w:r>
      <w:r>
        <w:rPr>
          <w:spacing w:val="-10"/>
          <w:sz w:val="16"/>
        </w:rPr>
        <w:t> </w:t>
      </w:r>
      <w:r>
        <w:rPr>
          <w:sz w:val="16"/>
        </w:rPr>
        <w:t>príslušný</w:t>
      </w:r>
      <w:r>
        <w:rPr>
          <w:spacing w:val="-11"/>
          <w:sz w:val="16"/>
        </w:rPr>
        <w:t> </w:t>
      </w:r>
      <w:r>
        <w:rPr>
          <w:sz w:val="16"/>
        </w:rPr>
        <w:t>správny</w:t>
      </w:r>
      <w:r>
        <w:rPr>
          <w:spacing w:val="-9"/>
          <w:sz w:val="16"/>
        </w:rPr>
        <w:t> </w:t>
      </w:r>
      <w:r>
        <w:rPr>
          <w:sz w:val="16"/>
        </w:rPr>
        <w:t>orgán.</w:t>
      </w:r>
      <w:r>
        <w:rPr>
          <w:spacing w:val="-10"/>
          <w:sz w:val="16"/>
        </w:rPr>
        <w:t> </w:t>
      </w:r>
      <w:r>
        <w:rPr>
          <w:sz w:val="16"/>
        </w:rPr>
        <w:t>Podľa</w:t>
      </w:r>
      <w:r>
        <w:rPr>
          <w:spacing w:val="-11"/>
          <w:sz w:val="16"/>
        </w:rPr>
        <w:t> </w:t>
      </w:r>
      <w:r>
        <w:rPr>
          <w:sz w:val="16"/>
        </w:rPr>
        <w:t>§</w:t>
      </w:r>
      <w:r>
        <w:rPr>
          <w:spacing w:val="-9"/>
          <w:sz w:val="16"/>
        </w:rPr>
        <w:t> </w:t>
      </w:r>
      <w:r>
        <w:rPr>
          <w:sz w:val="16"/>
        </w:rPr>
        <w:t>17</w:t>
      </w:r>
      <w:r>
        <w:rPr>
          <w:spacing w:val="-11"/>
          <w:sz w:val="16"/>
        </w:rPr>
        <w:t> </w:t>
      </w:r>
      <w:r>
        <w:rPr>
          <w:sz w:val="16"/>
        </w:rPr>
        <w:t>ods.</w:t>
      </w:r>
      <w:r>
        <w:rPr>
          <w:spacing w:val="-9"/>
          <w:sz w:val="16"/>
        </w:rPr>
        <w:t> </w:t>
      </w:r>
      <w:r>
        <w:rPr>
          <w:sz w:val="16"/>
        </w:rPr>
        <w:t>3</w:t>
      </w:r>
      <w:r>
        <w:rPr>
          <w:spacing w:val="-11"/>
          <w:sz w:val="16"/>
        </w:rPr>
        <w:t> </w:t>
      </w:r>
      <w:r>
        <w:rPr>
          <w:sz w:val="16"/>
        </w:rPr>
        <w:t>zákona č. 376/2024 Z. z. o integrovanej posudkovej činnosti a o zmene a doplnení niektorých zákonov poskytovateľ</w:t>
      </w:r>
      <w:r>
        <w:rPr>
          <w:spacing w:val="40"/>
          <w:sz w:val="16"/>
        </w:rPr>
        <w:t> </w:t>
      </w:r>
      <w:r>
        <w:rPr>
          <w:sz w:val="16"/>
        </w:rPr>
        <w:t>zdravotnej starostlivosti</w:t>
      </w:r>
      <w:r>
        <w:rPr>
          <w:spacing w:val="-2"/>
          <w:sz w:val="16"/>
        </w:rPr>
        <w:t> </w:t>
      </w:r>
      <w:r>
        <w:rPr>
          <w:sz w:val="16"/>
        </w:rPr>
        <w:t>nie</w:t>
      </w:r>
      <w:r>
        <w:rPr>
          <w:spacing w:val="-4"/>
          <w:sz w:val="16"/>
        </w:rPr>
        <w:t> </w:t>
      </w:r>
      <w:r>
        <w:rPr>
          <w:sz w:val="16"/>
        </w:rPr>
        <w:t>je</w:t>
      </w:r>
      <w:r>
        <w:rPr>
          <w:spacing w:val="-2"/>
          <w:sz w:val="16"/>
        </w:rPr>
        <w:t> </w:t>
      </w:r>
      <w:r>
        <w:rPr>
          <w:sz w:val="16"/>
        </w:rPr>
        <w:t>oprávnený</w:t>
      </w:r>
      <w:r>
        <w:rPr>
          <w:spacing w:val="-3"/>
          <w:sz w:val="16"/>
        </w:rPr>
        <w:t> </w:t>
      </w:r>
      <w:r>
        <w:rPr>
          <w:sz w:val="16"/>
        </w:rPr>
        <w:t>požadovať</w:t>
      </w:r>
      <w:r>
        <w:rPr>
          <w:spacing w:val="-2"/>
          <w:sz w:val="16"/>
        </w:rPr>
        <w:t> </w:t>
      </w:r>
      <w:r>
        <w:rPr>
          <w:sz w:val="16"/>
        </w:rPr>
        <w:t>úhradu</w:t>
      </w:r>
      <w:r>
        <w:rPr>
          <w:spacing w:val="-2"/>
          <w:sz w:val="16"/>
        </w:rPr>
        <w:t> </w:t>
      </w:r>
      <w:r>
        <w:rPr>
          <w:sz w:val="16"/>
        </w:rPr>
        <w:t>za</w:t>
      </w:r>
      <w:r>
        <w:rPr>
          <w:spacing w:val="-1"/>
          <w:sz w:val="16"/>
        </w:rPr>
        <w:t> </w:t>
      </w:r>
      <w:r>
        <w:rPr>
          <w:sz w:val="16"/>
        </w:rPr>
        <w:t>zdravotné</w:t>
      </w:r>
      <w:r>
        <w:rPr>
          <w:spacing w:val="-2"/>
          <w:sz w:val="16"/>
        </w:rPr>
        <w:t> </w:t>
      </w:r>
      <w:r>
        <w:rPr>
          <w:sz w:val="16"/>
        </w:rPr>
        <w:t>výkony</w:t>
      </w:r>
      <w:r>
        <w:rPr>
          <w:spacing w:val="-3"/>
          <w:sz w:val="16"/>
        </w:rPr>
        <w:t> </w:t>
      </w:r>
      <w:r>
        <w:rPr>
          <w:sz w:val="16"/>
        </w:rPr>
        <w:t>na</w:t>
      </w:r>
      <w:r>
        <w:rPr>
          <w:spacing w:val="-2"/>
          <w:sz w:val="16"/>
        </w:rPr>
        <w:t> </w:t>
      </w:r>
      <w:r>
        <w:rPr>
          <w:sz w:val="16"/>
        </w:rPr>
        <w:t>účely</w:t>
      </w:r>
      <w:r>
        <w:rPr>
          <w:spacing w:val="-3"/>
          <w:sz w:val="16"/>
        </w:rPr>
        <w:t> </w:t>
      </w:r>
      <w:r>
        <w:rPr>
          <w:sz w:val="16"/>
        </w:rPr>
        <w:t>vykonávania</w:t>
      </w:r>
      <w:r>
        <w:rPr>
          <w:spacing w:val="-2"/>
          <w:sz w:val="16"/>
        </w:rPr>
        <w:t> </w:t>
      </w:r>
      <w:r>
        <w:rPr>
          <w:sz w:val="16"/>
        </w:rPr>
        <w:t>integrovanej</w:t>
      </w:r>
      <w:r>
        <w:rPr>
          <w:spacing w:val="-2"/>
          <w:sz w:val="16"/>
        </w:rPr>
        <w:t> </w:t>
      </w:r>
      <w:r>
        <w:rPr>
          <w:sz w:val="16"/>
        </w:rPr>
        <w:t>posudkovej</w:t>
      </w:r>
      <w:r>
        <w:rPr>
          <w:spacing w:val="-4"/>
          <w:sz w:val="16"/>
        </w:rPr>
        <w:t> </w:t>
      </w:r>
      <w:r>
        <w:rPr>
          <w:sz w:val="16"/>
        </w:rPr>
        <w:t>činnosti</w:t>
      </w:r>
      <w:r>
        <w:rPr>
          <w:spacing w:val="-2"/>
          <w:sz w:val="16"/>
        </w:rPr>
        <w:t> </w:t>
      </w:r>
      <w:r>
        <w:rPr>
          <w:sz w:val="16"/>
        </w:rPr>
        <w:t>od účastníka konania.</w:t>
      </w:r>
    </w:p>
    <w:sectPr>
      <w:pgSz w:w="11910" w:h="16840"/>
      <w:pgMar w:top="13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lowerLetter"/>
      <w:lvlText w:val="%1)"/>
      <w:lvlJc w:val="left"/>
      <w:pPr>
        <w:ind w:left="849" w:hanging="653"/>
        <w:jc w:val="left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-1"/>
        <w:w w:val="99"/>
        <w:sz w:val="20"/>
        <w:szCs w:val="20"/>
        <w:lang w:val="sk-SK" w:eastAsia="en-US" w:bidi="ar-SA"/>
      </w:rPr>
    </w:lvl>
    <w:lvl w:ilvl="1">
      <w:start w:val="0"/>
      <w:numFmt w:val="bullet"/>
      <w:lvlText w:val="•"/>
      <w:lvlJc w:val="left"/>
      <w:pPr>
        <w:ind w:left="1691" w:hanging="653"/>
      </w:pPr>
      <w:rPr>
        <w:rFonts w:hint="default"/>
        <w:lang w:val="sk-SK" w:eastAsia="en-US" w:bidi="ar-SA"/>
      </w:rPr>
    </w:lvl>
    <w:lvl w:ilvl="2">
      <w:start w:val="0"/>
      <w:numFmt w:val="bullet"/>
      <w:lvlText w:val="•"/>
      <w:lvlJc w:val="left"/>
      <w:pPr>
        <w:ind w:left="2543" w:hanging="653"/>
      </w:pPr>
      <w:rPr>
        <w:rFonts w:hint="default"/>
        <w:lang w:val="sk-SK" w:eastAsia="en-US" w:bidi="ar-SA"/>
      </w:rPr>
    </w:lvl>
    <w:lvl w:ilvl="3">
      <w:start w:val="0"/>
      <w:numFmt w:val="bullet"/>
      <w:lvlText w:val="•"/>
      <w:lvlJc w:val="left"/>
      <w:pPr>
        <w:ind w:left="3394" w:hanging="653"/>
      </w:pPr>
      <w:rPr>
        <w:rFonts w:hint="default"/>
        <w:lang w:val="sk-SK" w:eastAsia="en-US" w:bidi="ar-SA"/>
      </w:rPr>
    </w:lvl>
    <w:lvl w:ilvl="4">
      <w:start w:val="0"/>
      <w:numFmt w:val="bullet"/>
      <w:lvlText w:val="•"/>
      <w:lvlJc w:val="left"/>
      <w:pPr>
        <w:ind w:left="4246" w:hanging="653"/>
      </w:pPr>
      <w:rPr>
        <w:rFonts w:hint="default"/>
        <w:lang w:val="sk-SK" w:eastAsia="en-US" w:bidi="ar-SA"/>
      </w:rPr>
    </w:lvl>
    <w:lvl w:ilvl="5">
      <w:start w:val="0"/>
      <w:numFmt w:val="bullet"/>
      <w:lvlText w:val="•"/>
      <w:lvlJc w:val="left"/>
      <w:pPr>
        <w:ind w:left="5098" w:hanging="653"/>
      </w:pPr>
      <w:rPr>
        <w:rFonts w:hint="default"/>
        <w:lang w:val="sk-SK" w:eastAsia="en-US" w:bidi="ar-SA"/>
      </w:rPr>
    </w:lvl>
    <w:lvl w:ilvl="6">
      <w:start w:val="0"/>
      <w:numFmt w:val="bullet"/>
      <w:lvlText w:val="•"/>
      <w:lvlJc w:val="left"/>
      <w:pPr>
        <w:ind w:left="5949" w:hanging="653"/>
      </w:pPr>
      <w:rPr>
        <w:rFonts w:hint="default"/>
        <w:lang w:val="sk-SK" w:eastAsia="en-US" w:bidi="ar-SA"/>
      </w:rPr>
    </w:lvl>
    <w:lvl w:ilvl="7">
      <w:start w:val="0"/>
      <w:numFmt w:val="bullet"/>
      <w:lvlText w:val="•"/>
      <w:lvlJc w:val="left"/>
      <w:pPr>
        <w:ind w:left="6801" w:hanging="653"/>
      </w:pPr>
      <w:rPr>
        <w:rFonts w:hint="default"/>
        <w:lang w:val="sk-SK" w:eastAsia="en-US" w:bidi="ar-SA"/>
      </w:rPr>
    </w:lvl>
    <w:lvl w:ilvl="8">
      <w:start w:val="0"/>
      <w:numFmt w:val="bullet"/>
      <w:lvlText w:val="•"/>
      <w:lvlJc w:val="left"/>
      <w:pPr>
        <w:ind w:left="7653" w:hanging="653"/>
      </w:pPr>
      <w:rPr>
        <w:rFonts w:hint="default"/>
        <w:lang w:val="sk-SK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)"/>
      <w:lvlJc w:val="left"/>
      <w:pPr>
        <w:ind w:left="373" w:hanging="233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0"/>
        <w:szCs w:val="20"/>
        <w:lang w:val="sk-SK" w:eastAsia="en-US" w:bidi="ar-SA"/>
      </w:rPr>
    </w:lvl>
    <w:lvl w:ilvl="1">
      <w:start w:val="0"/>
      <w:numFmt w:val="bullet"/>
      <w:lvlText w:val="•"/>
      <w:lvlJc w:val="left"/>
      <w:pPr>
        <w:ind w:left="1277" w:hanging="233"/>
      </w:pPr>
      <w:rPr>
        <w:rFonts w:hint="default"/>
        <w:lang w:val="sk-SK" w:eastAsia="en-US" w:bidi="ar-SA"/>
      </w:rPr>
    </w:lvl>
    <w:lvl w:ilvl="2">
      <w:start w:val="0"/>
      <w:numFmt w:val="bullet"/>
      <w:lvlText w:val="•"/>
      <w:lvlJc w:val="left"/>
      <w:pPr>
        <w:ind w:left="2175" w:hanging="233"/>
      </w:pPr>
      <w:rPr>
        <w:rFonts w:hint="default"/>
        <w:lang w:val="sk-SK" w:eastAsia="en-US" w:bidi="ar-SA"/>
      </w:rPr>
    </w:lvl>
    <w:lvl w:ilvl="3">
      <w:start w:val="0"/>
      <w:numFmt w:val="bullet"/>
      <w:lvlText w:val="•"/>
      <w:lvlJc w:val="left"/>
      <w:pPr>
        <w:ind w:left="3072" w:hanging="233"/>
      </w:pPr>
      <w:rPr>
        <w:rFonts w:hint="default"/>
        <w:lang w:val="sk-SK" w:eastAsia="en-US" w:bidi="ar-SA"/>
      </w:rPr>
    </w:lvl>
    <w:lvl w:ilvl="4">
      <w:start w:val="0"/>
      <w:numFmt w:val="bullet"/>
      <w:lvlText w:val="•"/>
      <w:lvlJc w:val="left"/>
      <w:pPr>
        <w:ind w:left="3970" w:hanging="233"/>
      </w:pPr>
      <w:rPr>
        <w:rFonts w:hint="default"/>
        <w:lang w:val="sk-SK" w:eastAsia="en-US" w:bidi="ar-SA"/>
      </w:rPr>
    </w:lvl>
    <w:lvl w:ilvl="5">
      <w:start w:val="0"/>
      <w:numFmt w:val="bullet"/>
      <w:lvlText w:val="•"/>
      <w:lvlJc w:val="left"/>
      <w:pPr>
        <w:ind w:left="4868" w:hanging="233"/>
      </w:pPr>
      <w:rPr>
        <w:rFonts w:hint="default"/>
        <w:lang w:val="sk-SK" w:eastAsia="en-US" w:bidi="ar-SA"/>
      </w:rPr>
    </w:lvl>
    <w:lvl w:ilvl="6">
      <w:start w:val="0"/>
      <w:numFmt w:val="bullet"/>
      <w:lvlText w:val="•"/>
      <w:lvlJc w:val="left"/>
      <w:pPr>
        <w:ind w:left="5765" w:hanging="233"/>
      </w:pPr>
      <w:rPr>
        <w:rFonts w:hint="default"/>
        <w:lang w:val="sk-SK" w:eastAsia="en-US" w:bidi="ar-SA"/>
      </w:rPr>
    </w:lvl>
    <w:lvl w:ilvl="7">
      <w:start w:val="0"/>
      <w:numFmt w:val="bullet"/>
      <w:lvlText w:val="•"/>
      <w:lvlJc w:val="left"/>
      <w:pPr>
        <w:ind w:left="6663" w:hanging="233"/>
      </w:pPr>
      <w:rPr>
        <w:rFonts w:hint="default"/>
        <w:lang w:val="sk-SK" w:eastAsia="en-US" w:bidi="ar-SA"/>
      </w:rPr>
    </w:lvl>
    <w:lvl w:ilvl="8">
      <w:start w:val="0"/>
      <w:numFmt w:val="bullet"/>
      <w:lvlText w:val="•"/>
      <w:lvlJc w:val="left"/>
      <w:pPr>
        <w:ind w:left="7561" w:hanging="233"/>
      </w:pPr>
      <w:rPr>
        <w:rFonts w:hint="default"/>
        <w:lang w:val="sk-SK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311" w:hanging="17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99"/>
        <w:sz w:val="20"/>
        <w:szCs w:val="20"/>
        <w:lang w:val="sk-SK" w:eastAsia="en-US" w:bidi="ar-SA"/>
      </w:rPr>
    </w:lvl>
    <w:lvl w:ilvl="1">
      <w:start w:val="0"/>
      <w:numFmt w:val="bullet"/>
      <w:lvlText w:val="-"/>
      <w:lvlJc w:val="left"/>
      <w:pPr>
        <w:ind w:left="849" w:hanging="708"/>
      </w:pPr>
      <w:rPr>
        <w:rFonts w:hint="default" w:ascii="Microsoft Sans Serif" w:hAnsi="Microsoft Sans Serif" w:eastAsia="Microsoft Sans Serif" w:cs="Microsoft Sans Serif"/>
        <w:b w:val="0"/>
        <w:bCs w:val="0"/>
        <w:i w:val="0"/>
        <w:iCs w:val="0"/>
        <w:spacing w:val="0"/>
        <w:w w:val="99"/>
        <w:sz w:val="20"/>
        <w:szCs w:val="20"/>
        <w:lang w:val="sk-SK" w:eastAsia="en-US" w:bidi="ar-SA"/>
      </w:rPr>
    </w:lvl>
    <w:lvl w:ilvl="2">
      <w:start w:val="0"/>
      <w:numFmt w:val="bullet"/>
      <w:lvlText w:val="•"/>
      <w:lvlJc w:val="left"/>
      <w:pPr>
        <w:ind w:left="1786" w:hanging="708"/>
      </w:pPr>
      <w:rPr>
        <w:rFonts w:hint="default"/>
        <w:lang w:val="sk-SK" w:eastAsia="en-US" w:bidi="ar-SA"/>
      </w:rPr>
    </w:lvl>
    <w:lvl w:ilvl="3">
      <w:start w:val="0"/>
      <w:numFmt w:val="bullet"/>
      <w:lvlText w:val="•"/>
      <w:lvlJc w:val="left"/>
      <w:pPr>
        <w:ind w:left="2732" w:hanging="708"/>
      </w:pPr>
      <w:rPr>
        <w:rFonts w:hint="default"/>
        <w:lang w:val="sk-SK" w:eastAsia="en-US" w:bidi="ar-SA"/>
      </w:rPr>
    </w:lvl>
    <w:lvl w:ilvl="4">
      <w:start w:val="0"/>
      <w:numFmt w:val="bullet"/>
      <w:lvlText w:val="•"/>
      <w:lvlJc w:val="left"/>
      <w:pPr>
        <w:ind w:left="3678" w:hanging="708"/>
      </w:pPr>
      <w:rPr>
        <w:rFonts w:hint="default"/>
        <w:lang w:val="sk-SK" w:eastAsia="en-US" w:bidi="ar-SA"/>
      </w:rPr>
    </w:lvl>
    <w:lvl w:ilvl="5">
      <w:start w:val="0"/>
      <w:numFmt w:val="bullet"/>
      <w:lvlText w:val="•"/>
      <w:lvlJc w:val="left"/>
      <w:pPr>
        <w:ind w:left="4625" w:hanging="708"/>
      </w:pPr>
      <w:rPr>
        <w:rFonts w:hint="default"/>
        <w:lang w:val="sk-SK" w:eastAsia="en-US" w:bidi="ar-SA"/>
      </w:rPr>
    </w:lvl>
    <w:lvl w:ilvl="6">
      <w:start w:val="0"/>
      <w:numFmt w:val="bullet"/>
      <w:lvlText w:val="•"/>
      <w:lvlJc w:val="left"/>
      <w:pPr>
        <w:ind w:left="5571" w:hanging="708"/>
      </w:pPr>
      <w:rPr>
        <w:rFonts w:hint="default"/>
        <w:lang w:val="sk-SK" w:eastAsia="en-US" w:bidi="ar-SA"/>
      </w:rPr>
    </w:lvl>
    <w:lvl w:ilvl="7">
      <w:start w:val="0"/>
      <w:numFmt w:val="bullet"/>
      <w:lvlText w:val="•"/>
      <w:lvlJc w:val="left"/>
      <w:pPr>
        <w:ind w:left="6517" w:hanging="708"/>
      </w:pPr>
      <w:rPr>
        <w:rFonts w:hint="default"/>
        <w:lang w:val="sk-SK" w:eastAsia="en-US" w:bidi="ar-SA"/>
      </w:rPr>
    </w:lvl>
    <w:lvl w:ilvl="8">
      <w:start w:val="0"/>
      <w:numFmt w:val="bullet"/>
      <w:lvlText w:val="•"/>
      <w:lvlJc w:val="left"/>
      <w:pPr>
        <w:ind w:left="7463" w:hanging="708"/>
      </w:pPr>
      <w:rPr>
        <w:rFonts w:hint="default"/>
        <w:lang w:val="sk-SK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0"/>
      <w:szCs w:val="20"/>
      <w:lang w:val="sk-SK" w:eastAsia="en-US" w:bidi="ar-SA"/>
    </w:rPr>
  </w:style>
  <w:style w:styleId="Heading1" w:type="paragraph">
    <w:name w:val="Heading 1"/>
    <w:basedOn w:val="Normal"/>
    <w:uiPriority w:val="1"/>
    <w:qFormat/>
    <w:pPr>
      <w:ind w:left="141"/>
      <w:outlineLvl w:val="1"/>
    </w:pPr>
    <w:rPr>
      <w:rFonts w:ascii="Arial" w:hAnsi="Arial" w:eastAsia="Arial" w:cs="Arial"/>
      <w:b/>
      <w:bCs/>
      <w:sz w:val="20"/>
      <w:szCs w:val="20"/>
      <w:lang w:val="sk-SK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41"/>
      <w:outlineLvl w:val="2"/>
    </w:pPr>
    <w:rPr>
      <w:rFonts w:ascii="Arial" w:hAnsi="Arial" w:eastAsia="Arial" w:cs="Arial"/>
      <w:b/>
      <w:bCs/>
      <w:sz w:val="20"/>
      <w:szCs w:val="20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29" w:line="268" w:lineRule="exact"/>
      <w:ind w:right="137"/>
      <w:jc w:val="right"/>
    </w:pPr>
    <w:rPr>
      <w:rFonts w:ascii="Calibri" w:hAnsi="Calibri" w:eastAsia="Calibri" w:cs="Calibri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>
      <w:spacing w:before="4"/>
      <w:ind w:left="849" w:hanging="708"/>
    </w:pPr>
    <w:rPr>
      <w:rFonts w:ascii="Microsoft Sans Serif" w:hAnsi="Microsoft Sans Serif" w:eastAsia="Microsoft Sans Serif" w:cs="Microsoft Sans Serif"/>
      <w:lang w:val="sk-SK" w:eastAsia="en-US" w:bidi="ar-SA"/>
    </w:rPr>
  </w:style>
  <w:style w:styleId="TableParagraph" w:type="paragraph">
    <w:name w:val="Table Paragraph"/>
    <w:basedOn w:val="Normal"/>
    <w:uiPriority w:val="1"/>
    <w:qFormat/>
    <w:pPr>
      <w:spacing w:line="206" w:lineRule="exact"/>
    </w:pPr>
    <w:rPr>
      <w:rFonts w:ascii="Microsoft Sans Serif" w:hAnsi="Microsoft Sans Serif" w:eastAsia="Microsoft Sans Serif" w:cs="Microsoft Sans Serif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Bročková Miriam</dc:creator>
  <dcterms:created xsi:type="dcterms:W3CDTF">2025-11-05T08:40:29Z</dcterms:created>
  <dcterms:modified xsi:type="dcterms:W3CDTF">2025-11-05T08:40:29Z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2025-11-05T00:00:00Z</vt:filetime>
  </property>
  <property fmtid="{D5CDD505-2E9C-101B-9397-08002B2CF9AE}" pid="5" name="Producer">
    <vt:lpwstr>Microsoft® Word 2016</vt:lpwstr>
  </property>
</Properties>
</file>